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6A5" w:rsidRDefault="00E906A5" w:rsidP="0006697C">
      <w:pPr>
        <w:jc w:val="center"/>
        <w:rPr>
          <w:b/>
          <w:sz w:val="32"/>
          <w:szCs w:val="32"/>
        </w:rPr>
      </w:pPr>
      <w:r>
        <w:rPr>
          <w:b/>
          <w:sz w:val="32"/>
          <w:szCs w:val="32"/>
        </w:rPr>
        <w:t>Andhra Pradesh Drought Mitigation Project</w:t>
      </w:r>
    </w:p>
    <w:p w:rsidR="0006697C" w:rsidRPr="0006697C" w:rsidRDefault="00E906A5" w:rsidP="0006697C">
      <w:pPr>
        <w:jc w:val="center"/>
        <w:rPr>
          <w:b/>
          <w:sz w:val="32"/>
          <w:szCs w:val="32"/>
        </w:rPr>
      </w:pPr>
      <w:r>
        <w:rPr>
          <w:b/>
          <w:sz w:val="32"/>
          <w:szCs w:val="32"/>
        </w:rPr>
        <w:t xml:space="preserve">Technical note on </w:t>
      </w:r>
      <w:r w:rsidR="0006697C" w:rsidRPr="0006697C">
        <w:rPr>
          <w:b/>
          <w:sz w:val="32"/>
          <w:szCs w:val="32"/>
        </w:rPr>
        <w:t>Aflatoxin</w:t>
      </w:r>
      <w:r>
        <w:rPr>
          <w:b/>
          <w:sz w:val="32"/>
          <w:szCs w:val="32"/>
        </w:rPr>
        <w:t xml:space="preserve"> Management </w:t>
      </w:r>
    </w:p>
    <w:p w:rsidR="0006697C" w:rsidRPr="0024052C" w:rsidRDefault="0006697C" w:rsidP="00540D0A">
      <w:pPr>
        <w:jc w:val="both"/>
        <w:rPr>
          <w:b/>
        </w:rPr>
      </w:pPr>
      <w:r w:rsidRPr="0024052C">
        <w:rPr>
          <w:b/>
        </w:rPr>
        <w:t>What are Aflatoxins?</w:t>
      </w:r>
      <w:bookmarkStart w:id="0" w:name="_GoBack"/>
      <w:bookmarkEnd w:id="0"/>
    </w:p>
    <w:p w:rsidR="0006697C" w:rsidRDefault="002E09D3" w:rsidP="00540D0A">
      <w:pPr>
        <w:jc w:val="both"/>
      </w:pPr>
      <w:r>
        <w:t>Many agricultural</w:t>
      </w:r>
      <w:r w:rsidR="00B95193">
        <w:t xml:space="preserve"> </w:t>
      </w:r>
      <w:r>
        <w:t>commodities are</w:t>
      </w:r>
      <w:r w:rsidR="00B95193">
        <w:t xml:space="preserve"> susceptible several disease caused by fungi, virus, bacteria and pests .</w:t>
      </w:r>
      <w:r>
        <w:t xml:space="preserve"> These diseases may also contaminate with deadly toxins. Fungi are particularly concern. Many fungi are free living organisms capable of surviving in the environment (Soil, air and water) and can easily find their way in to crop products </w:t>
      </w:r>
      <w:r w:rsidR="00534F43">
        <w:t>especially when</w:t>
      </w:r>
      <w:r>
        <w:t xml:space="preserve"> the weather conditions are suitable. Many of these fungi are free living organisms in the environment where they can survive without crops we grow.</w:t>
      </w:r>
      <w:r w:rsidR="00BC489E">
        <w:t xml:space="preserve"> The toxins produced by the fungi are called </w:t>
      </w:r>
      <w:proofErr w:type="spellStart"/>
      <w:r w:rsidR="00BC489E">
        <w:t>mycotxins</w:t>
      </w:r>
      <w:proofErr w:type="spellEnd"/>
      <w:r w:rsidR="00BC489E">
        <w:t xml:space="preserve"> (</w:t>
      </w:r>
      <w:proofErr w:type="spellStart"/>
      <w:r w:rsidR="00BC489E">
        <w:t>Myco</w:t>
      </w:r>
      <w:proofErr w:type="spellEnd"/>
      <w:r w:rsidR="00BC489E">
        <w:t xml:space="preserve">=Fungus; toxins=Poison ) </w:t>
      </w:r>
      <w:r w:rsidR="00B95193">
        <w:t xml:space="preserve"> </w:t>
      </w:r>
      <w:r w:rsidR="0006697C">
        <w:t>Aflatoxins are a family of toxin produced by certain fungi that are found on agricultural crops, such as Groundnut, Maize ( Corn), Cotton seed and tree nuts.</w:t>
      </w:r>
    </w:p>
    <w:p w:rsidR="00BC489E" w:rsidRDefault="0006697C" w:rsidP="00540D0A">
      <w:pPr>
        <w:jc w:val="both"/>
      </w:pPr>
      <w:r>
        <w:t>The main fungi that produce aflatoxin</w:t>
      </w:r>
      <w:r w:rsidR="0024052C">
        <w:t xml:space="preserve">s are </w:t>
      </w:r>
      <w:r w:rsidR="0024052C" w:rsidRPr="0024052C">
        <w:rPr>
          <w:b/>
          <w:i/>
        </w:rPr>
        <w:t xml:space="preserve">Aspergillus </w:t>
      </w:r>
      <w:proofErr w:type="spellStart"/>
      <w:r w:rsidR="0024052C" w:rsidRPr="0024052C">
        <w:rPr>
          <w:b/>
          <w:i/>
        </w:rPr>
        <w:t>flavu</w:t>
      </w:r>
      <w:proofErr w:type="spellEnd"/>
      <w:r w:rsidR="0024052C">
        <w:t xml:space="preserve"> and </w:t>
      </w:r>
      <w:proofErr w:type="spellStart"/>
      <w:r w:rsidR="0024052C" w:rsidRPr="0024052C">
        <w:rPr>
          <w:b/>
          <w:i/>
        </w:rPr>
        <w:t>Aspegillus</w:t>
      </w:r>
      <w:proofErr w:type="spellEnd"/>
      <w:r w:rsidR="0024052C" w:rsidRPr="0024052C">
        <w:rPr>
          <w:b/>
          <w:i/>
        </w:rPr>
        <w:t xml:space="preserve"> </w:t>
      </w:r>
      <w:proofErr w:type="spellStart"/>
      <w:r w:rsidR="0024052C" w:rsidRPr="0024052C">
        <w:rPr>
          <w:b/>
          <w:i/>
        </w:rPr>
        <w:t>parasticus</w:t>
      </w:r>
      <w:proofErr w:type="spellEnd"/>
      <w:r w:rsidR="0024052C">
        <w:t xml:space="preserve"> </w:t>
      </w:r>
      <w:r w:rsidR="00BC489E">
        <w:t xml:space="preserve"> most source of common contamination the world over, these fungi produce mycotoxins called aflatoxins </w:t>
      </w:r>
      <w:r w:rsidR="009C1D71">
        <w:t xml:space="preserve">( from Aspergillus flavus toxins), which when  consumed via contaminated crops/ products cause several harmful health effects on human and livestock.  </w:t>
      </w:r>
    </w:p>
    <w:p w:rsidR="00BC489E" w:rsidRDefault="009C1D71" w:rsidP="00540D0A">
      <w:pPr>
        <w:jc w:val="both"/>
      </w:pPr>
      <w:r>
        <w:t xml:space="preserve">Effects of Aflatoxins </w:t>
      </w:r>
    </w:p>
    <w:p w:rsidR="00BD7CA8" w:rsidRDefault="009C1D71" w:rsidP="00540D0A">
      <w:pPr>
        <w:jc w:val="both"/>
      </w:pPr>
      <w:r>
        <w:t xml:space="preserve">Food products are contaminated by aflatoxin include cereals (Maize, </w:t>
      </w:r>
      <w:proofErr w:type="spellStart"/>
      <w:r>
        <w:t>Sorghu</w:t>
      </w:r>
      <w:proofErr w:type="spellEnd"/>
      <w:r>
        <w:t xml:space="preserve">, </w:t>
      </w:r>
      <w:proofErr w:type="spellStart"/>
      <w:r>
        <w:t>Pearlmillet</w:t>
      </w:r>
      <w:proofErr w:type="spellEnd"/>
      <w:r>
        <w:t xml:space="preserve">, rice and wheat) oilseeds </w:t>
      </w:r>
      <w:r w:rsidR="000607A8">
        <w:t>(Groundnut</w:t>
      </w:r>
      <w:r>
        <w:t xml:space="preserve">, </w:t>
      </w:r>
      <w:r w:rsidR="000607A8">
        <w:t>Soybean</w:t>
      </w:r>
      <w:r>
        <w:t xml:space="preserve"> and Sunflower) Spices ( Chillies, Black pepper, </w:t>
      </w:r>
      <w:proofErr w:type="spellStart"/>
      <w:r>
        <w:t>corainadar</w:t>
      </w:r>
      <w:proofErr w:type="spellEnd"/>
      <w:r>
        <w:t>, turmeric and Ginger)</w:t>
      </w:r>
      <w:r w:rsidR="00BD7CA8">
        <w:t>, tree</w:t>
      </w:r>
      <w:r w:rsidR="000607A8">
        <w:t xml:space="preserve"> </w:t>
      </w:r>
      <w:r w:rsidR="00BD7CA8">
        <w:t>nuts (Almond, Pistachio, Wallnut, Coconut ) Milk from cattle that have contaminated feeds. Aflatoxins cannot be destroyed by cooking.</w:t>
      </w:r>
    </w:p>
    <w:p w:rsidR="009D05C9" w:rsidRDefault="00BD7CA8" w:rsidP="00540D0A">
      <w:pPr>
        <w:jc w:val="both"/>
      </w:pPr>
      <w:r>
        <w:t xml:space="preserve">Aflatoxins contamination of products have two major effects firstly, </w:t>
      </w:r>
      <w:r w:rsidR="009D05C9">
        <w:t xml:space="preserve">eating contaminated </w:t>
      </w:r>
      <w:r w:rsidR="000607A8">
        <w:t>food has</w:t>
      </w:r>
      <w:r w:rsidR="009D05C9">
        <w:t xml:space="preserve"> several harmful health effects and secondly aflatoxin contamination affects and secondly, aflatoxin contamination affects the quality of the given which leads to reduced markets for contaminated grains.</w:t>
      </w:r>
    </w:p>
    <w:p w:rsidR="0006697C" w:rsidRDefault="009D05C9" w:rsidP="00540D0A">
      <w:pPr>
        <w:jc w:val="both"/>
      </w:pPr>
      <w:r w:rsidRPr="00E92D9C">
        <w:rPr>
          <w:b/>
        </w:rPr>
        <w:t>Health effects:</w:t>
      </w:r>
      <w:r>
        <w:t xml:space="preserve"> Eating food </w:t>
      </w:r>
      <w:r w:rsidR="00E92D9C">
        <w:t>contamination</w:t>
      </w:r>
      <w:r>
        <w:t xml:space="preserve"> with aflatoxins lead to aflatoxin poisoning also called aflatoxicosis. Regular consumption of low dosage </w:t>
      </w:r>
      <w:r w:rsidR="000607A8">
        <w:t>s for long time (C</w:t>
      </w:r>
      <w:r>
        <w:t>hronic exposure</w:t>
      </w:r>
      <w:r w:rsidR="00E92D9C">
        <w:t>)</w:t>
      </w:r>
      <w:r>
        <w:t xml:space="preserve"> leads to liver damage) </w:t>
      </w:r>
      <w:r w:rsidR="00E92D9C">
        <w:t xml:space="preserve">immune suppression malnutrition and stunted growth I children while sudden high level ingestion of the toxin </w:t>
      </w:r>
      <w:r w:rsidR="00534F43">
        <w:t>(Acute</w:t>
      </w:r>
      <w:r w:rsidR="00E92D9C">
        <w:t xml:space="preserve"> exposure) can lead to death </w:t>
      </w:r>
      <w:r w:rsidR="0024052C">
        <w:t>which are abundant in warm and humid regions of the world. Aflatoxin –producing fungi contaminate crops in the field at harvest and during storage.</w:t>
      </w:r>
    </w:p>
    <w:p w:rsidR="00E92D9C" w:rsidRDefault="00E92D9C" w:rsidP="00540D0A">
      <w:pPr>
        <w:jc w:val="both"/>
      </w:pPr>
    </w:p>
    <w:p w:rsidR="0034007C" w:rsidRDefault="00E92D9C" w:rsidP="00540D0A">
      <w:pPr>
        <w:jc w:val="both"/>
      </w:pPr>
      <w:r w:rsidRPr="0034007C">
        <w:rPr>
          <w:b/>
        </w:rPr>
        <w:t>Income losses:</w:t>
      </w:r>
      <w:r>
        <w:t xml:space="preserve"> Groundnut, Maize and other products are important as source of income by selling at local and export other </w:t>
      </w:r>
      <w:r w:rsidR="000607A8">
        <w:t>countries</w:t>
      </w:r>
      <w:r>
        <w:t xml:space="preserve">. </w:t>
      </w:r>
    </w:p>
    <w:p w:rsidR="00FA626B" w:rsidRDefault="00E92D9C" w:rsidP="00540D0A">
      <w:pPr>
        <w:jc w:val="both"/>
      </w:pPr>
      <w:r>
        <w:t xml:space="preserve">To protect from the </w:t>
      </w:r>
      <w:r w:rsidR="00340FED">
        <w:t xml:space="preserve">humans from </w:t>
      </w:r>
      <w:r>
        <w:t xml:space="preserve">harmful effects of </w:t>
      </w:r>
      <w:r w:rsidR="0034007C">
        <w:t xml:space="preserve">mycotoxins, especially aflatoxin the European has proposed maximum allowable limits for alfatoxins in certain foods. The permissible limit of aflatoxins in certain foods. The permissible limit of aflatoxin in foods for consumption in 4 -30 ppb, depending on the country involved (FDA 2004: Henry et.al. 1999). In the </w:t>
      </w:r>
      <w:r w:rsidR="00534F43">
        <w:t>U</w:t>
      </w:r>
      <w:r w:rsidR="0034007C">
        <w:t>nited</w:t>
      </w:r>
      <w:r w:rsidR="00534F43">
        <w:t xml:space="preserve"> S</w:t>
      </w:r>
      <w:r w:rsidR="0034007C">
        <w:t>tates,</w:t>
      </w:r>
      <w:r w:rsidR="00534F43">
        <w:t xml:space="preserve"> </w:t>
      </w:r>
      <w:r w:rsidR="0034007C">
        <w:t xml:space="preserve">20 ppb is maximum aflatoxin residues limit allowed in food for human consumption (FAO 2003). </w:t>
      </w:r>
      <w:r w:rsidR="00FA626B">
        <w:t xml:space="preserve">Maximum risk level of acceptance for total aflatoxin contamination by different countries and organisations </w:t>
      </w:r>
    </w:p>
    <w:p w:rsidR="00FA626B" w:rsidRDefault="00FA626B" w:rsidP="00540D0A">
      <w:pPr>
        <w:jc w:val="both"/>
      </w:pPr>
    </w:p>
    <w:p w:rsidR="00534F43" w:rsidRDefault="00534F43" w:rsidP="00540D0A">
      <w:pPr>
        <w:jc w:val="both"/>
      </w:pPr>
    </w:p>
    <w:tbl>
      <w:tblPr>
        <w:tblStyle w:val="TableGrid"/>
        <w:tblW w:w="0" w:type="auto"/>
        <w:tblLook w:val="04A0" w:firstRow="1" w:lastRow="0" w:firstColumn="1" w:lastColumn="0" w:noHBand="0" w:noVBand="1"/>
      </w:tblPr>
      <w:tblGrid>
        <w:gridCol w:w="4508"/>
        <w:gridCol w:w="4508"/>
      </w:tblGrid>
      <w:tr w:rsidR="00FA626B" w:rsidTr="00FA626B">
        <w:tc>
          <w:tcPr>
            <w:tcW w:w="4508" w:type="dxa"/>
          </w:tcPr>
          <w:p w:rsidR="00FA626B" w:rsidRDefault="00FA626B" w:rsidP="00540D0A">
            <w:pPr>
              <w:jc w:val="both"/>
            </w:pPr>
            <w:r>
              <w:t>Country /organisations</w:t>
            </w:r>
          </w:p>
        </w:tc>
        <w:tc>
          <w:tcPr>
            <w:tcW w:w="4508" w:type="dxa"/>
          </w:tcPr>
          <w:p w:rsidR="00FA626B" w:rsidRDefault="00FA626B" w:rsidP="00540D0A">
            <w:pPr>
              <w:jc w:val="both"/>
            </w:pPr>
            <w:r>
              <w:t>Maximum Risk Limit ( MRL) in ppb</w:t>
            </w:r>
          </w:p>
        </w:tc>
      </w:tr>
      <w:tr w:rsidR="00FA626B" w:rsidTr="00FA626B">
        <w:tc>
          <w:tcPr>
            <w:tcW w:w="4508" w:type="dxa"/>
          </w:tcPr>
          <w:p w:rsidR="00FA626B" w:rsidRDefault="00FA626B" w:rsidP="00540D0A">
            <w:pPr>
              <w:jc w:val="both"/>
            </w:pPr>
            <w:r>
              <w:t>EU</w:t>
            </w:r>
          </w:p>
        </w:tc>
        <w:tc>
          <w:tcPr>
            <w:tcW w:w="4508" w:type="dxa"/>
          </w:tcPr>
          <w:p w:rsidR="00FA626B" w:rsidRDefault="00FA626B" w:rsidP="00540D0A">
            <w:pPr>
              <w:jc w:val="both"/>
            </w:pPr>
            <w:r>
              <w:t>4</w:t>
            </w:r>
          </w:p>
        </w:tc>
      </w:tr>
      <w:tr w:rsidR="00FA626B" w:rsidTr="00FA626B">
        <w:tc>
          <w:tcPr>
            <w:tcW w:w="4508" w:type="dxa"/>
          </w:tcPr>
          <w:p w:rsidR="00FA626B" w:rsidRDefault="00FA626B" w:rsidP="00540D0A">
            <w:pPr>
              <w:jc w:val="both"/>
            </w:pPr>
            <w:r>
              <w:t>USA</w:t>
            </w:r>
          </w:p>
        </w:tc>
        <w:tc>
          <w:tcPr>
            <w:tcW w:w="4508" w:type="dxa"/>
          </w:tcPr>
          <w:p w:rsidR="00FA626B" w:rsidRDefault="00FA626B" w:rsidP="00540D0A">
            <w:pPr>
              <w:jc w:val="both"/>
            </w:pPr>
            <w:r>
              <w:t>20</w:t>
            </w:r>
          </w:p>
        </w:tc>
      </w:tr>
      <w:tr w:rsidR="00FA626B" w:rsidTr="00FA626B">
        <w:tc>
          <w:tcPr>
            <w:tcW w:w="4508" w:type="dxa"/>
          </w:tcPr>
          <w:p w:rsidR="00FA626B" w:rsidRDefault="00FA626B" w:rsidP="00540D0A">
            <w:pPr>
              <w:jc w:val="both"/>
            </w:pPr>
            <w:r>
              <w:t xml:space="preserve">RSA </w:t>
            </w:r>
          </w:p>
        </w:tc>
        <w:tc>
          <w:tcPr>
            <w:tcW w:w="4508" w:type="dxa"/>
          </w:tcPr>
          <w:p w:rsidR="00FA626B" w:rsidRDefault="00FA626B" w:rsidP="00540D0A">
            <w:pPr>
              <w:jc w:val="both"/>
            </w:pPr>
            <w:r>
              <w:t>15</w:t>
            </w:r>
          </w:p>
        </w:tc>
      </w:tr>
      <w:tr w:rsidR="00FA626B" w:rsidTr="00FA626B">
        <w:tc>
          <w:tcPr>
            <w:tcW w:w="4508" w:type="dxa"/>
          </w:tcPr>
          <w:p w:rsidR="00FA626B" w:rsidRDefault="00FA626B" w:rsidP="00540D0A">
            <w:pPr>
              <w:jc w:val="both"/>
            </w:pPr>
            <w:r>
              <w:t>Japan</w:t>
            </w:r>
          </w:p>
        </w:tc>
        <w:tc>
          <w:tcPr>
            <w:tcW w:w="4508" w:type="dxa"/>
          </w:tcPr>
          <w:p w:rsidR="00FA626B" w:rsidRDefault="00FA626B" w:rsidP="00540D0A">
            <w:pPr>
              <w:jc w:val="both"/>
            </w:pPr>
            <w:r>
              <w:t>0</w:t>
            </w:r>
          </w:p>
        </w:tc>
      </w:tr>
      <w:tr w:rsidR="00FA626B" w:rsidTr="00FA626B">
        <w:tc>
          <w:tcPr>
            <w:tcW w:w="4508" w:type="dxa"/>
          </w:tcPr>
          <w:p w:rsidR="00FA626B" w:rsidRDefault="00FA626B" w:rsidP="00540D0A">
            <w:pPr>
              <w:jc w:val="both"/>
            </w:pPr>
            <w:r>
              <w:t>Codex Alimentarius Commission</w:t>
            </w:r>
          </w:p>
        </w:tc>
        <w:tc>
          <w:tcPr>
            <w:tcW w:w="4508" w:type="dxa"/>
          </w:tcPr>
          <w:p w:rsidR="00FA626B" w:rsidRDefault="00FA626B" w:rsidP="00540D0A">
            <w:pPr>
              <w:jc w:val="both"/>
            </w:pPr>
            <w:r>
              <w:t>15</w:t>
            </w:r>
          </w:p>
        </w:tc>
      </w:tr>
    </w:tbl>
    <w:p w:rsidR="00E92D9C" w:rsidRDefault="00FA626B" w:rsidP="00540D0A">
      <w:pPr>
        <w:jc w:val="both"/>
      </w:pPr>
      <w:proofErr w:type="spellStart"/>
      <w:r>
        <w:t>nd</w:t>
      </w:r>
      <w:proofErr w:type="spellEnd"/>
      <w:r>
        <w:t xml:space="preserve"> organisations. </w:t>
      </w:r>
    </w:p>
    <w:p w:rsidR="00FA626B" w:rsidRDefault="00FA626B" w:rsidP="00540D0A">
      <w:pPr>
        <w:jc w:val="both"/>
      </w:pPr>
    </w:p>
    <w:p w:rsidR="005617E3" w:rsidRPr="00534F43" w:rsidRDefault="005617E3" w:rsidP="00540D0A">
      <w:pPr>
        <w:jc w:val="both"/>
        <w:rPr>
          <w:b/>
        </w:rPr>
      </w:pPr>
      <w:r w:rsidRPr="00534F43">
        <w:rPr>
          <w:b/>
        </w:rPr>
        <w:t>How crops get contaminated?</w:t>
      </w:r>
    </w:p>
    <w:p w:rsidR="005617E3" w:rsidRDefault="005617E3" w:rsidP="00540D0A">
      <w:pPr>
        <w:jc w:val="both"/>
      </w:pPr>
      <w:r>
        <w:t>Aflatoxin-producing member of Asp</w:t>
      </w:r>
      <w:r w:rsidR="00F53B7D">
        <w:t>ergillus are common and wide sp</w:t>
      </w:r>
      <w:r>
        <w:t xml:space="preserve">read in the environment </w:t>
      </w:r>
    </w:p>
    <w:p w:rsidR="005617E3" w:rsidRDefault="005617E3" w:rsidP="00540D0A">
      <w:pPr>
        <w:jc w:val="both"/>
      </w:pPr>
      <w:r>
        <w:t>Crops are particu</w:t>
      </w:r>
      <w:r w:rsidR="00F53B7D">
        <w:t>larly</w:t>
      </w:r>
      <w:r>
        <w:t xml:space="preserve"> susceptible to infestation by aspe</w:t>
      </w:r>
      <w:r w:rsidR="00F53B7D">
        <w:t>r</w:t>
      </w:r>
      <w:r>
        <w:t>gillus following prolonged exposure to high humidity environment or dam</w:t>
      </w:r>
      <w:r w:rsidR="00F53B7D">
        <w:t>a</w:t>
      </w:r>
      <w:r>
        <w:t>ge from a</w:t>
      </w:r>
      <w:r w:rsidR="00F53B7D">
        <w:t xml:space="preserve"> s</w:t>
      </w:r>
      <w:r>
        <w:t xml:space="preserve">tress field </w:t>
      </w:r>
      <w:r w:rsidR="00F53B7D">
        <w:t>conditions</w:t>
      </w:r>
      <w:r>
        <w:t xml:space="preserve"> such as drought. </w:t>
      </w:r>
      <w:r w:rsidR="00F53B7D">
        <w:t xml:space="preserve">A condition that lowers the barriers to entry (Harries et.al. 1976). The Fungi can enter </w:t>
      </w:r>
      <w:r w:rsidR="003F5C03">
        <w:t>(Colonise and contaminate) at any point of the cro</w:t>
      </w:r>
      <w:r w:rsidR="00904504">
        <w:t>p value chain. The entry or infection point for these aflatoxin –</w:t>
      </w:r>
      <w:r w:rsidR="00B97929">
        <w:t>p</w:t>
      </w:r>
      <w:r w:rsidR="00904504">
        <w:t>roducing fungi could be at any or all of these three stages:</w:t>
      </w:r>
    </w:p>
    <w:p w:rsidR="00904504" w:rsidRPr="00534F43" w:rsidRDefault="00904504" w:rsidP="00540D0A">
      <w:pPr>
        <w:pStyle w:val="ListParagraph"/>
        <w:numPr>
          <w:ilvl w:val="0"/>
          <w:numId w:val="16"/>
        </w:numPr>
        <w:jc w:val="both"/>
      </w:pPr>
      <w:r w:rsidRPr="00534F43">
        <w:t>Pre harvest entry of fungus (During plant growth)</w:t>
      </w:r>
    </w:p>
    <w:p w:rsidR="00904504" w:rsidRPr="00534F43" w:rsidRDefault="00904504" w:rsidP="00540D0A">
      <w:pPr>
        <w:pStyle w:val="ListParagraph"/>
        <w:numPr>
          <w:ilvl w:val="0"/>
          <w:numId w:val="16"/>
        </w:numPr>
        <w:jc w:val="both"/>
      </w:pPr>
      <w:r w:rsidRPr="00534F43">
        <w:t xml:space="preserve">Entry of fungus during harvest </w:t>
      </w:r>
    </w:p>
    <w:p w:rsidR="00904504" w:rsidRPr="00534F43" w:rsidRDefault="00904504" w:rsidP="00540D0A">
      <w:pPr>
        <w:pStyle w:val="ListParagraph"/>
        <w:numPr>
          <w:ilvl w:val="0"/>
          <w:numId w:val="16"/>
        </w:numPr>
        <w:jc w:val="both"/>
      </w:pPr>
      <w:r w:rsidRPr="00534F43">
        <w:t>Post-harvest entry of fungus (After harvest and during the processing)</w:t>
      </w:r>
    </w:p>
    <w:p w:rsidR="005617E3" w:rsidRPr="00534F43" w:rsidRDefault="00B97929" w:rsidP="00540D0A">
      <w:pPr>
        <w:jc w:val="both"/>
        <w:rPr>
          <w:b/>
          <w:sz w:val="24"/>
          <w:szCs w:val="24"/>
        </w:rPr>
      </w:pPr>
      <w:r w:rsidRPr="00534F43">
        <w:rPr>
          <w:b/>
          <w:sz w:val="24"/>
          <w:szCs w:val="24"/>
        </w:rPr>
        <w:t>Pre harvest contamination:</w:t>
      </w:r>
    </w:p>
    <w:p w:rsidR="00C335AE" w:rsidRDefault="00B97929" w:rsidP="00540D0A">
      <w:pPr>
        <w:jc w:val="both"/>
      </w:pPr>
      <w:r>
        <w:t>Fungus growth and aflatoxin contamination during the crop growth</w:t>
      </w:r>
      <w:r w:rsidR="00C335AE">
        <w:t xml:space="preserve">. Pre harvesting is influenced by mostly farming practices that makes crop more susceptible for aflatoxin infections </w:t>
      </w:r>
    </w:p>
    <w:p w:rsidR="00C335AE" w:rsidRDefault="00C335AE" w:rsidP="00540D0A">
      <w:pPr>
        <w:jc w:val="both"/>
      </w:pPr>
      <w:r>
        <w:t xml:space="preserve">Repeated cultivation of host plants: Repeated cultivation of the same crop plants which rapid </w:t>
      </w:r>
      <w:r w:rsidR="00B03B20">
        <w:t>build-up</w:t>
      </w:r>
      <w:r>
        <w:t xml:space="preserve"> of </w:t>
      </w:r>
      <w:r w:rsidR="00B03B20">
        <w:t xml:space="preserve">fungus </w:t>
      </w:r>
      <w:r w:rsidR="00B03B20" w:rsidRPr="00B03B20">
        <w:rPr>
          <w:i/>
        </w:rPr>
        <w:t>Aflatoxin flavus</w:t>
      </w:r>
      <w:r>
        <w:t xml:space="preserve"> leading eventually to preharvest contamination of crops in the field.</w:t>
      </w:r>
    </w:p>
    <w:p w:rsidR="00C335AE" w:rsidRPr="00B03B20" w:rsidRDefault="00C335AE" w:rsidP="00540D0A">
      <w:pPr>
        <w:jc w:val="both"/>
        <w:rPr>
          <w:b/>
        </w:rPr>
      </w:pPr>
      <w:r w:rsidRPr="00B03B20">
        <w:rPr>
          <w:b/>
        </w:rPr>
        <w:t xml:space="preserve">Late </w:t>
      </w:r>
      <w:r w:rsidR="00B03B20" w:rsidRPr="00B03B20">
        <w:rPr>
          <w:b/>
        </w:rPr>
        <w:t>planting:</w:t>
      </w:r>
    </w:p>
    <w:p w:rsidR="00C335AE" w:rsidRDefault="00C335AE" w:rsidP="00540D0A">
      <w:pPr>
        <w:jc w:val="both"/>
      </w:pPr>
      <w:r>
        <w:t>Usually occurs at the end of season and during drought situation as well as insect pests attack specially termites. Such damaged insects to the pods are entry for the fungus</w:t>
      </w:r>
    </w:p>
    <w:p w:rsidR="00B03B20" w:rsidRDefault="00B03B20" w:rsidP="00540D0A">
      <w:pPr>
        <w:jc w:val="both"/>
      </w:pPr>
      <w:r w:rsidRPr="00B03B20">
        <w:rPr>
          <w:b/>
        </w:rPr>
        <w:t>Drought:</w:t>
      </w:r>
      <w:r>
        <w:t xml:space="preserve"> </w:t>
      </w:r>
    </w:p>
    <w:p w:rsidR="00B03B20" w:rsidRDefault="00B03B20" w:rsidP="00540D0A">
      <w:pPr>
        <w:jc w:val="both"/>
      </w:pPr>
      <w:r>
        <w:t>Under drought stress condition the groundnut pods get crack and facilitate entry and growth of Aspergillus.</w:t>
      </w:r>
    </w:p>
    <w:p w:rsidR="00B03B20" w:rsidRPr="00B03B20" w:rsidRDefault="00B03B20" w:rsidP="00540D0A">
      <w:pPr>
        <w:jc w:val="both"/>
      </w:pPr>
      <w:r w:rsidRPr="00B03B20">
        <w:rPr>
          <w:b/>
        </w:rPr>
        <w:t xml:space="preserve">Unweeded plots: </w:t>
      </w:r>
      <w:r w:rsidRPr="00B03B20">
        <w:t xml:space="preserve">The groundnut field which is having more weeded plot would cause termite attack and which is also make entry of Aspergillus </w:t>
      </w:r>
    </w:p>
    <w:p w:rsidR="00C335AE" w:rsidRPr="00CB492B" w:rsidRDefault="009E245E" w:rsidP="00540D0A">
      <w:pPr>
        <w:jc w:val="both"/>
        <w:rPr>
          <w:b/>
          <w:sz w:val="24"/>
          <w:szCs w:val="24"/>
        </w:rPr>
      </w:pPr>
      <w:r w:rsidRPr="00CB492B">
        <w:rPr>
          <w:b/>
          <w:sz w:val="24"/>
          <w:szCs w:val="24"/>
        </w:rPr>
        <w:t xml:space="preserve">Contamination during </w:t>
      </w:r>
      <w:r w:rsidR="00CB492B" w:rsidRPr="00CB492B">
        <w:rPr>
          <w:b/>
          <w:sz w:val="24"/>
          <w:szCs w:val="24"/>
        </w:rPr>
        <w:t>harvest:</w:t>
      </w:r>
    </w:p>
    <w:p w:rsidR="00D44CD4" w:rsidRPr="00D44CD4" w:rsidRDefault="00D44CD4" w:rsidP="00540D0A">
      <w:pPr>
        <w:jc w:val="both"/>
      </w:pPr>
      <w:r w:rsidRPr="00D44CD4">
        <w:t xml:space="preserve">The manner in which a crop is handled during harvesting will determine the extent to which is predisposed to infection/ some of the predisposing conditions that favour fungal infection during harvesting include. </w:t>
      </w:r>
    </w:p>
    <w:p w:rsidR="00D44CD4" w:rsidRPr="00C162DF" w:rsidRDefault="00D44CD4" w:rsidP="00540D0A">
      <w:pPr>
        <w:jc w:val="both"/>
        <w:rPr>
          <w:b/>
        </w:rPr>
      </w:pPr>
      <w:r w:rsidRPr="00C162DF">
        <w:rPr>
          <w:b/>
        </w:rPr>
        <w:t>Poor harvesting technique:</w:t>
      </w:r>
    </w:p>
    <w:p w:rsidR="00C162DF" w:rsidRDefault="00D44CD4" w:rsidP="00540D0A">
      <w:pPr>
        <w:jc w:val="both"/>
      </w:pPr>
      <w:r>
        <w:lastRenderedPageBreak/>
        <w:t xml:space="preserve">Usually groundnut are often harvested by use of hand hoe that can damage nuts, </w:t>
      </w:r>
      <w:r w:rsidR="00CB492B">
        <w:t xml:space="preserve">making </w:t>
      </w:r>
      <w:r>
        <w:t>easy entry for the fungus.</w:t>
      </w:r>
      <w:r w:rsidR="00C162DF">
        <w:t xml:space="preserve"> Groundnuts can get infected with Aspergillus from the soil if they are adhering to the pods. Crops like Maize, Sorghum, millet and sunflower, usually harvested and dried on bare ground. </w:t>
      </w:r>
      <w:r w:rsidR="00CB492B">
        <w:t>This practice m</w:t>
      </w:r>
      <w:r w:rsidR="00ED60E1">
        <w:t>ay also easily attacked by fungi present on the ground.</w:t>
      </w:r>
    </w:p>
    <w:p w:rsidR="00D44CD4" w:rsidRPr="00ED60E1" w:rsidRDefault="00ED60E1" w:rsidP="00540D0A">
      <w:pPr>
        <w:jc w:val="both"/>
        <w:rPr>
          <w:b/>
        </w:rPr>
      </w:pPr>
      <w:r w:rsidRPr="00ED60E1">
        <w:rPr>
          <w:b/>
        </w:rPr>
        <w:t>Premature harvesting</w:t>
      </w:r>
      <w:r w:rsidR="00D44CD4" w:rsidRPr="00ED60E1">
        <w:rPr>
          <w:b/>
        </w:rPr>
        <w:t xml:space="preserve"> </w:t>
      </w:r>
    </w:p>
    <w:p w:rsidR="00FA626B" w:rsidRDefault="00371A2F" w:rsidP="00540D0A">
      <w:pPr>
        <w:jc w:val="both"/>
      </w:pPr>
      <w:r>
        <w:t xml:space="preserve">Immature crops </w:t>
      </w:r>
      <w:r w:rsidR="00ED60E1">
        <w:t xml:space="preserve">have high moisture content, a condition that favours fungal </w:t>
      </w:r>
      <w:r w:rsidR="00CB492B">
        <w:t>infestation Harvesting</w:t>
      </w:r>
      <w:r w:rsidR="00ED60E1">
        <w:t xml:space="preserve"> immature nuts increase opportunity for infestation of fungi.</w:t>
      </w:r>
    </w:p>
    <w:p w:rsidR="00ED60E1" w:rsidRPr="00CB492B" w:rsidRDefault="00ED60E1" w:rsidP="00540D0A">
      <w:pPr>
        <w:jc w:val="both"/>
        <w:rPr>
          <w:b/>
          <w:sz w:val="24"/>
          <w:szCs w:val="24"/>
        </w:rPr>
      </w:pPr>
      <w:r w:rsidRPr="00CB492B">
        <w:rPr>
          <w:b/>
          <w:sz w:val="24"/>
          <w:szCs w:val="24"/>
        </w:rPr>
        <w:t xml:space="preserve">Post-harvest </w:t>
      </w:r>
      <w:r w:rsidR="00CB492B" w:rsidRPr="00CB492B">
        <w:rPr>
          <w:b/>
          <w:sz w:val="24"/>
          <w:szCs w:val="24"/>
        </w:rPr>
        <w:t>contamination:</w:t>
      </w:r>
    </w:p>
    <w:p w:rsidR="00ED60E1" w:rsidRDefault="00ED60E1" w:rsidP="00540D0A">
      <w:pPr>
        <w:jc w:val="both"/>
        <w:rPr>
          <w:b/>
        </w:rPr>
      </w:pPr>
      <w:r>
        <w:rPr>
          <w:b/>
        </w:rPr>
        <w:t>The predisposing factors to infection after harvesting include:</w:t>
      </w:r>
    </w:p>
    <w:p w:rsidR="00ED60E1" w:rsidRDefault="00ED60E1" w:rsidP="00540D0A">
      <w:pPr>
        <w:jc w:val="both"/>
        <w:rPr>
          <w:b/>
        </w:rPr>
      </w:pPr>
      <w:r>
        <w:rPr>
          <w:b/>
        </w:rPr>
        <w:t xml:space="preserve">Improper </w:t>
      </w:r>
      <w:r w:rsidR="00C56032">
        <w:rPr>
          <w:b/>
        </w:rPr>
        <w:t>Drying:</w:t>
      </w:r>
    </w:p>
    <w:p w:rsidR="00DF4D26" w:rsidRPr="00CB492B" w:rsidRDefault="00DF4D26" w:rsidP="00540D0A">
      <w:pPr>
        <w:jc w:val="both"/>
      </w:pPr>
      <w:r w:rsidRPr="00CB492B">
        <w:t>Drying on roof or on the floor exposes to the grains to moisture that leads to growth of fungus</w:t>
      </w:r>
    </w:p>
    <w:p w:rsidR="00CB492B" w:rsidRDefault="00ED60E1" w:rsidP="00540D0A">
      <w:pPr>
        <w:jc w:val="both"/>
        <w:rPr>
          <w:b/>
        </w:rPr>
      </w:pPr>
      <w:r>
        <w:rPr>
          <w:b/>
        </w:rPr>
        <w:t xml:space="preserve">Improper </w:t>
      </w:r>
      <w:r w:rsidR="00C56032">
        <w:rPr>
          <w:b/>
        </w:rPr>
        <w:t>Shelling:</w:t>
      </w:r>
      <w:r w:rsidR="00DF4D26">
        <w:rPr>
          <w:b/>
        </w:rPr>
        <w:t xml:space="preserve"> </w:t>
      </w:r>
    </w:p>
    <w:p w:rsidR="00ED60E1" w:rsidRDefault="00DF4D26" w:rsidP="00540D0A">
      <w:pPr>
        <w:jc w:val="both"/>
      </w:pPr>
      <w:r w:rsidRPr="00DF4D26">
        <w:t xml:space="preserve">Practices like sprinkling of water to the nuts before shelling makes easy and also increase the weight of nuts while selling in the market for more value leads to infection of </w:t>
      </w:r>
      <w:proofErr w:type="spellStart"/>
      <w:r w:rsidRPr="00DF4D26">
        <w:rPr>
          <w:i/>
        </w:rPr>
        <w:t>Aspegillus</w:t>
      </w:r>
      <w:proofErr w:type="spellEnd"/>
      <w:r w:rsidRPr="00DF4D26">
        <w:rPr>
          <w:i/>
        </w:rPr>
        <w:t xml:space="preserve"> </w:t>
      </w:r>
      <w:r w:rsidR="00C56032" w:rsidRPr="00DF4D26">
        <w:rPr>
          <w:i/>
        </w:rPr>
        <w:t>flavus</w:t>
      </w:r>
      <w:r w:rsidR="00C56032" w:rsidRPr="00DF4D26">
        <w:t xml:space="preserve"> infection</w:t>
      </w:r>
      <w:r>
        <w:t xml:space="preserve"> and aflatoxin contamination.</w:t>
      </w:r>
    </w:p>
    <w:p w:rsidR="00DF4D26" w:rsidRPr="00DF4D26" w:rsidRDefault="00DF4D26" w:rsidP="00540D0A">
      <w:pPr>
        <w:jc w:val="both"/>
      </w:pPr>
      <w:r>
        <w:t xml:space="preserve">Another bad practice is threshing of groundnut in a sack </w:t>
      </w:r>
    </w:p>
    <w:p w:rsidR="00CB492B" w:rsidRDefault="00ED60E1" w:rsidP="00540D0A">
      <w:pPr>
        <w:jc w:val="both"/>
        <w:rPr>
          <w:b/>
        </w:rPr>
      </w:pPr>
      <w:r>
        <w:rPr>
          <w:b/>
        </w:rPr>
        <w:t xml:space="preserve">Poor curing </w:t>
      </w:r>
      <w:r w:rsidR="00C56032">
        <w:rPr>
          <w:b/>
        </w:rPr>
        <w:t>techniques:</w:t>
      </w:r>
      <w:r w:rsidR="00DF4D26">
        <w:rPr>
          <w:b/>
        </w:rPr>
        <w:t xml:space="preserve"> </w:t>
      </w:r>
    </w:p>
    <w:p w:rsidR="00ED60E1" w:rsidRPr="00C56032" w:rsidRDefault="00DF4D26" w:rsidP="00540D0A">
      <w:pPr>
        <w:jc w:val="both"/>
      </w:pPr>
      <w:r w:rsidRPr="00C56032">
        <w:t xml:space="preserve">Over drying of nuts </w:t>
      </w:r>
      <w:r w:rsidR="00C56032" w:rsidRPr="00C56032">
        <w:t xml:space="preserve">results in the cracking of pods and seed coat, thus exposing the nuts to infection </w:t>
      </w:r>
      <w:r w:rsidR="00CB492B">
        <w:t>of Aspergillus flavus.</w:t>
      </w:r>
    </w:p>
    <w:p w:rsidR="00DF4D26" w:rsidRDefault="00DF4D26" w:rsidP="00540D0A">
      <w:pPr>
        <w:jc w:val="both"/>
        <w:rPr>
          <w:b/>
        </w:rPr>
      </w:pPr>
      <w:r>
        <w:rPr>
          <w:b/>
        </w:rPr>
        <w:t xml:space="preserve">Poor </w:t>
      </w:r>
      <w:r w:rsidR="00C56032">
        <w:rPr>
          <w:b/>
        </w:rPr>
        <w:t>Stripping:</w:t>
      </w:r>
    </w:p>
    <w:p w:rsidR="00C56032" w:rsidRPr="00C56032" w:rsidRDefault="00C56032" w:rsidP="00540D0A">
      <w:pPr>
        <w:jc w:val="both"/>
      </w:pPr>
      <w:r w:rsidRPr="00C56032">
        <w:t>Stripping groundnut together with soil carries the fungus in to storage and p</w:t>
      </w:r>
      <w:r>
        <w:t xml:space="preserve">rovides the conducive </w:t>
      </w:r>
      <w:r w:rsidRPr="00C56032">
        <w:t xml:space="preserve">environment </w:t>
      </w:r>
      <w:r>
        <w:t>for fungal infection and aflatoxin contamination.</w:t>
      </w:r>
    </w:p>
    <w:p w:rsidR="00ED60E1" w:rsidRDefault="00C56032" w:rsidP="00540D0A">
      <w:pPr>
        <w:jc w:val="both"/>
        <w:rPr>
          <w:b/>
        </w:rPr>
      </w:pPr>
      <w:r>
        <w:rPr>
          <w:b/>
        </w:rPr>
        <w:t>Poor grading:</w:t>
      </w:r>
    </w:p>
    <w:p w:rsidR="00C56032" w:rsidRDefault="00C56032" w:rsidP="00540D0A">
      <w:pPr>
        <w:jc w:val="both"/>
      </w:pPr>
      <w:r w:rsidRPr="003356F9">
        <w:t xml:space="preserve">Poor grading especially </w:t>
      </w:r>
      <w:r w:rsidR="003356F9" w:rsidRPr="003356F9">
        <w:t>the wounded nuts before storage is easy source of contamination.  Wounded, broken shrivelled and cracked kernels needs to be separated from healthy kernels needs to be separated from healthy kernels before storage</w:t>
      </w:r>
      <w:r w:rsidR="003356F9">
        <w:t>.</w:t>
      </w:r>
    </w:p>
    <w:p w:rsidR="003356F9" w:rsidRPr="003356F9" w:rsidRDefault="003356F9" w:rsidP="00540D0A">
      <w:pPr>
        <w:jc w:val="both"/>
        <w:rPr>
          <w:b/>
        </w:rPr>
      </w:pPr>
      <w:r w:rsidRPr="003356F9">
        <w:rPr>
          <w:b/>
        </w:rPr>
        <w:t>Poor Storage conditions:</w:t>
      </w:r>
    </w:p>
    <w:p w:rsidR="00ED60E1" w:rsidRDefault="003356F9" w:rsidP="00540D0A">
      <w:pPr>
        <w:jc w:val="both"/>
      </w:pPr>
      <w:r w:rsidRPr="003356F9">
        <w:t xml:space="preserve">Storing groundnut with high </w:t>
      </w:r>
      <w:r>
        <w:t xml:space="preserve">moisture content and poor storage (at house hold level , market/shops) that exposure </w:t>
      </w:r>
      <w:r w:rsidR="00177E3E">
        <w:t>grains to winter rains, high humidity during the night and poor air circulation that enhances high temperature leads to fungus growth.</w:t>
      </w:r>
    </w:p>
    <w:p w:rsidR="00177E3E" w:rsidRDefault="00177E3E" w:rsidP="00540D0A">
      <w:pPr>
        <w:jc w:val="both"/>
      </w:pPr>
      <w:r w:rsidRPr="00177E3E">
        <w:rPr>
          <w:b/>
        </w:rPr>
        <w:t xml:space="preserve">Use of airtight </w:t>
      </w:r>
      <w:r w:rsidR="00B4795D" w:rsidRPr="00177E3E">
        <w:rPr>
          <w:b/>
        </w:rPr>
        <w:t>container:</w:t>
      </w:r>
      <w:r w:rsidR="00B4795D">
        <w:rPr>
          <w:b/>
        </w:rPr>
        <w:t xml:space="preserve"> </w:t>
      </w:r>
      <w:r w:rsidRPr="00B4795D">
        <w:t xml:space="preserve">Using non porus nylon </w:t>
      </w:r>
      <w:r w:rsidR="00B4795D" w:rsidRPr="00B4795D">
        <w:t xml:space="preserve">bags and other air tight storage material decreases insect pest attack and subsequently infection by fungus </w:t>
      </w:r>
    </w:p>
    <w:p w:rsidR="00B4795D" w:rsidRPr="00B4795D" w:rsidRDefault="00B4795D" w:rsidP="00540D0A">
      <w:pPr>
        <w:jc w:val="both"/>
      </w:pPr>
      <w:r w:rsidRPr="00B4795D">
        <w:rPr>
          <w:b/>
        </w:rPr>
        <w:t>Poor storage cond</w:t>
      </w:r>
      <w:r>
        <w:rPr>
          <w:b/>
        </w:rPr>
        <w:t>i</w:t>
      </w:r>
      <w:r w:rsidRPr="00B4795D">
        <w:rPr>
          <w:b/>
        </w:rPr>
        <w:t>tions:</w:t>
      </w:r>
      <w:r>
        <w:rPr>
          <w:b/>
        </w:rPr>
        <w:t xml:space="preserve"> </w:t>
      </w:r>
      <w:r w:rsidRPr="00B4795D">
        <w:t xml:space="preserve">Storing groundnut with high moisture content </w:t>
      </w:r>
    </w:p>
    <w:p w:rsidR="0024052C" w:rsidRPr="00CB492B" w:rsidRDefault="0024052C" w:rsidP="00540D0A">
      <w:pPr>
        <w:jc w:val="both"/>
        <w:rPr>
          <w:b/>
        </w:rPr>
      </w:pPr>
      <w:r w:rsidRPr="00CB492B">
        <w:rPr>
          <w:b/>
        </w:rPr>
        <w:t>How are people exposed to aflatoxins?</w:t>
      </w:r>
    </w:p>
    <w:p w:rsidR="0024052C" w:rsidRDefault="0024052C" w:rsidP="00540D0A">
      <w:pPr>
        <w:jc w:val="both"/>
      </w:pPr>
      <w:r>
        <w:t xml:space="preserve">People can be exposed to aflatoxins by eating contaminated plant products (such a groundnut) or by consuming meat or dairy products from animals that are contaminated feed. Farmers and other </w:t>
      </w:r>
      <w:r>
        <w:lastRenderedPageBreak/>
        <w:t>agricultural workers may be exposed by inhaling dust generated during the handling and processing of contaminated crops and feeds.</w:t>
      </w:r>
    </w:p>
    <w:p w:rsidR="0024052C" w:rsidRPr="0024052C" w:rsidRDefault="0024052C" w:rsidP="00540D0A">
      <w:pPr>
        <w:jc w:val="both"/>
        <w:rPr>
          <w:b/>
        </w:rPr>
      </w:pPr>
      <w:r>
        <w:t xml:space="preserve">Exposure to aflatoxins is associated with an increased risk of </w:t>
      </w:r>
      <w:r w:rsidRPr="0024052C">
        <w:rPr>
          <w:b/>
        </w:rPr>
        <w:t>liver cancer</w:t>
      </w:r>
    </w:p>
    <w:p w:rsidR="0024052C" w:rsidRPr="00CB492B" w:rsidRDefault="00B95193" w:rsidP="00540D0A">
      <w:pPr>
        <w:jc w:val="both"/>
        <w:rPr>
          <w:b/>
        </w:rPr>
      </w:pPr>
      <w:r w:rsidRPr="00CB492B">
        <w:rPr>
          <w:b/>
        </w:rPr>
        <w:t>How can aflatoxins exposure be reduced?</w:t>
      </w:r>
    </w:p>
    <w:p w:rsidR="00B95193" w:rsidRDefault="00B95193" w:rsidP="00540D0A">
      <w:pPr>
        <w:jc w:val="both"/>
      </w:pPr>
      <w:r>
        <w:t>Buying only commercial brands of nuts and nut</w:t>
      </w:r>
      <w:r w:rsidR="0033400A">
        <w:t xml:space="preserve"> </w:t>
      </w:r>
      <w:r>
        <w:t>butters</w:t>
      </w:r>
    </w:p>
    <w:p w:rsidR="00B95193" w:rsidRDefault="00B95193" w:rsidP="00540D0A">
      <w:pPr>
        <w:jc w:val="both"/>
      </w:pPr>
      <w:r>
        <w:t>Discarding nuts that look moldy, discoloured or shrivelled to help minimize risk.</w:t>
      </w:r>
    </w:p>
    <w:p w:rsidR="00B95193" w:rsidRDefault="00B95193" w:rsidP="00540D0A">
      <w:pPr>
        <w:jc w:val="both"/>
      </w:pPr>
      <w:r>
        <w:t>The USFDA (US food and drug Administration) test food that may contain aflatoxins.</w:t>
      </w:r>
    </w:p>
    <w:p w:rsidR="00B95193" w:rsidRDefault="00E906A5" w:rsidP="00540D0A">
      <w:pPr>
        <w:jc w:val="both"/>
      </w:pPr>
      <w:hyperlink r:id="rId5" w:history="1">
        <w:r w:rsidR="00B95193" w:rsidRPr="00022D01">
          <w:rPr>
            <w:rStyle w:val="Hyperlink"/>
          </w:rPr>
          <w:t>www.cancer.gov/about-cancer/</w:t>
        </w:r>
      </w:hyperlink>
      <w:r w:rsidR="00B95193">
        <w:t xml:space="preserve"> causes –preventions/risk/substances/aflatoxins </w:t>
      </w:r>
    </w:p>
    <w:p w:rsidR="001559B4" w:rsidRDefault="001559B4" w:rsidP="00540D0A">
      <w:pPr>
        <w:jc w:val="both"/>
      </w:pPr>
      <w:r>
        <w:t>Fore</w:t>
      </w:r>
      <w:r w:rsidR="0006697C">
        <w:t>casting the risk of Afla</w:t>
      </w:r>
      <w:r>
        <w:t xml:space="preserve">toxins contamination before and during the cropping season would facilitate to management by the farmers. These fore casting model at the regional level would help to management of Aflotoxin </w:t>
      </w:r>
      <w:r w:rsidR="0006697C">
        <w:t>contamination and</w:t>
      </w:r>
      <w:r>
        <w:t xml:space="preserve"> it requires quantitative data on environment and crop management factors to monitor </w:t>
      </w:r>
      <w:r w:rsidRPr="001559B4">
        <w:rPr>
          <w:b/>
        </w:rPr>
        <w:t>Aflotxin flavus</w:t>
      </w:r>
      <w:r>
        <w:rPr>
          <w:b/>
        </w:rPr>
        <w:t xml:space="preserve"> </w:t>
      </w:r>
      <w:r w:rsidRPr="001559B4">
        <w:t>infection and pre harvest contamination</w:t>
      </w:r>
      <w:r>
        <w:t>.</w:t>
      </w:r>
    </w:p>
    <w:p w:rsidR="001F4DAD" w:rsidRPr="0033400A" w:rsidRDefault="001559B4" w:rsidP="00540D0A">
      <w:pPr>
        <w:jc w:val="both"/>
        <w:rPr>
          <w:b/>
          <w:sz w:val="24"/>
          <w:szCs w:val="24"/>
        </w:rPr>
      </w:pPr>
      <w:r w:rsidRPr="0033400A">
        <w:rPr>
          <w:b/>
          <w:sz w:val="24"/>
          <w:szCs w:val="24"/>
        </w:rPr>
        <w:t>Promoti</w:t>
      </w:r>
      <w:r w:rsidR="00750721" w:rsidRPr="0033400A">
        <w:rPr>
          <w:b/>
          <w:sz w:val="24"/>
          <w:szCs w:val="24"/>
        </w:rPr>
        <w:t>ng public awareness and enforcement of standards</w:t>
      </w:r>
      <w:r w:rsidRPr="0033400A">
        <w:rPr>
          <w:b/>
          <w:sz w:val="24"/>
          <w:szCs w:val="24"/>
        </w:rPr>
        <w:t xml:space="preserve"> </w:t>
      </w:r>
    </w:p>
    <w:p w:rsidR="001559B4" w:rsidRPr="001559B4" w:rsidRDefault="001559B4" w:rsidP="00540D0A">
      <w:pPr>
        <w:shd w:val="clear" w:color="auto" w:fill="FFFFFF"/>
        <w:spacing w:after="0" w:line="0" w:lineRule="auto"/>
        <w:jc w:val="both"/>
        <w:rPr>
          <w:rFonts w:ascii="ff8" w:eastAsia="Times New Roman" w:hAnsi="ff8" w:cs="Times New Roman"/>
          <w:color w:val="231F20"/>
          <w:sz w:val="67"/>
          <w:szCs w:val="63"/>
          <w:lang w:eastAsia="en-IN"/>
        </w:rPr>
      </w:pPr>
      <w:r w:rsidRPr="001559B4">
        <w:rPr>
          <w:rFonts w:ascii="ff8" w:eastAsia="Times New Roman" w:hAnsi="ff8" w:cs="Times New Roman"/>
          <w:color w:val="231F20"/>
          <w:sz w:val="67"/>
          <w:szCs w:val="63"/>
          <w:lang w:eastAsia="en-IN"/>
        </w:rPr>
        <w:t xml:space="preserve">Development of </w:t>
      </w:r>
      <w:r w:rsidRPr="00750721">
        <w:rPr>
          <w:rFonts w:ascii="ff8" w:eastAsia="Times New Roman" w:hAnsi="ff8" w:cs="Times New Roman"/>
          <w:color w:val="231F20"/>
          <w:sz w:val="67"/>
          <w:szCs w:val="63"/>
          <w:lang w:eastAsia="en-IN"/>
        </w:rPr>
        <w:t xml:space="preserve"> </w:t>
      </w:r>
      <w:r w:rsidRPr="001559B4">
        <w:rPr>
          <w:rFonts w:ascii="ff8" w:eastAsia="Times New Roman" w:hAnsi="ff8" w:cs="Times New Roman"/>
          <w:color w:val="231F20"/>
          <w:sz w:val="67"/>
          <w:szCs w:val="63"/>
          <w:lang w:eastAsia="en-IN"/>
        </w:rPr>
        <w:t xml:space="preserve">these </w:t>
      </w:r>
      <w:r w:rsidRPr="00750721">
        <w:rPr>
          <w:rFonts w:ascii="ff8" w:eastAsia="Times New Roman" w:hAnsi="ff8" w:cs="Times New Roman"/>
          <w:color w:val="231F20"/>
          <w:sz w:val="67"/>
          <w:szCs w:val="63"/>
          <w:lang w:eastAsia="en-IN"/>
        </w:rPr>
        <w:t xml:space="preserve"> </w:t>
      </w:r>
      <w:proofErr w:type="spellStart"/>
      <w:r w:rsidRPr="001559B4">
        <w:rPr>
          <w:rFonts w:ascii="ff8" w:eastAsia="Times New Roman" w:hAnsi="ff8" w:cs="Times New Roman"/>
          <w:color w:val="231F20"/>
          <w:sz w:val="67"/>
          <w:szCs w:val="63"/>
          <w:lang w:eastAsia="en-IN"/>
        </w:rPr>
        <w:t>forecasng</w:t>
      </w:r>
      <w:proofErr w:type="spellEnd"/>
      <w:r w:rsidRPr="001559B4">
        <w:rPr>
          <w:rFonts w:ascii="ff8" w:eastAsia="Times New Roman" w:hAnsi="ff8" w:cs="Times New Roman"/>
          <w:color w:val="231F20"/>
          <w:sz w:val="67"/>
          <w:szCs w:val="63"/>
          <w:lang w:eastAsia="en-IN"/>
        </w:rPr>
        <w:t xml:space="preserve"> models  requires </w:t>
      </w:r>
      <w:proofErr w:type="spellStart"/>
      <w:r w:rsidRPr="001559B4">
        <w:rPr>
          <w:rFonts w:ascii="ff8" w:eastAsia="Times New Roman" w:hAnsi="ff8" w:cs="Times New Roman"/>
          <w:color w:val="231F20"/>
          <w:sz w:val="67"/>
          <w:szCs w:val="63"/>
          <w:lang w:eastAsia="en-IN"/>
        </w:rPr>
        <w:t>quantave</w:t>
      </w:r>
      <w:proofErr w:type="spellEnd"/>
      <w:r w:rsidRPr="001559B4">
        <w:rPr>
          <w:rFonts w:ascii="ff8" w:eastAsia="Times New Roman" w:hAnsi="ff8" w:cs="Times New Roman"/>
          <w:color w:val="231F20"/>
          <w:sz w:val="67"/>
          <w:szCs w:val="63"/>
          <w:lang w:eastAsia="en-IN"/>
        </w:rPr>
        <w:t xml:space="preserve"> </w:t>
      </w:r>
    </w:p>
    <w:p w:rsidR="001559B4" w:rsidRPr="001559B4" w:rsidRDefault="001559B4" w:rsidP="00540D0A">
      <w:pPr>
        <w:shd w:val="clear" w:color="auto" w:fill="FFFFFF"/>
        <w:spacing w:after="0" w:line="0" w:lineRule="auto"/>
        <w:jc w:val="both"/>
        <w:rPr>
          <w:rFonts w:ascii="ff8" w:eastAsia="Times New Roman" w:hAnsi="ff8" w:cs="Times New Roman"/>
          <w:color w:val="231F20"/>
          <w:sz w:val="67"/>
          <w:szCs w:val="63"/>
          <w:lang w:eastAsia="en-IN"/>
        </w:rPr>
      </w:pPr>
      <w:r w:rsidRPr="001559B4">
        <w:rPr>
          <w:rFonts w:ascii="ff8" w:eastAsia="Times New Roman" w:hAnsi="ff8" w:cs="Times New Roman"/>
          <w:color w:val="231F20"/>
          <w:sz w:val="67"/>
          <w:szCs w:val="63"/>
          <w:lang w:eastAsia="en-IN"/>
        </w:rPr>
        <w:t xml:space="preserve">data on the </w:t>
      </w:r>
      <w:proofErr w:type="spellStart"/>
      <w:r w:rsidRPr="001559B4">
        <w:rPr>
          <w:rFonts w:ascii="ff8" w:eastAsia="Times New Roman" w:hAnsi="ff8" w:cs="Times New Roman"/>
          <w:color w:val="231F20"/>
          <w:sz w:val="67"/>
          <w:szCs w:val="63"/>
          <w:lang w:eastAsia="en-IN"/>
        </w:rPr>
        <w:t>relaonships</w:t>
      </w:r>
      <w:proofErr w:type="spellEnd"/>
      <w:r w:rsidRPr="001559B4">
        <w:rPr>
          <w:rFonts w:ascii="ff8" w:eastAsia="Times New Roman" w:hAnsi="ff8" w:cs="Times New Roman"/>
          <w:color w:val="231F20"/>
          <w:sz w:val="67"/>
          <w:szCs w:val="63"/>
          <w:lang w:eastAsia="en-IN"/>
        </w:rPr>
        <w:t xml:space="preserve"> amongst environmental and crop management factors, </w:t>
      </w:r>
      <w:r w:rsidRPr="00750721">
        <w:rPr>
          <w:rFonts w:ascii="ffd" w:eastAsia="Times New Roman" w:hAnsi="ffd" w:cs="Times New Roman"/>
          <w:color w:val="231F20"/>
          <w:sz w:val="67"/>
          <w:szCs w:val="63"/>
          <w:lang w:eastAsia="en-IN"/>
        </w:rPr>
        <w:t>A. </w:t>
      </w:r>
      <w:proofErr w:type="spellStart"/>
      <w:r w:rsidRPr="00750721">
        <w:rPr>
          <w:rFonts w:ascii="ffd" w:eastAsia="Times New Roman" w:hAnsi="ffd" w:cs="Times New Roman"/>
          <w:color w:val="231F20"/>
          <w:sz w:val="67"/>
          <w:szCs w:val="63"/>
          <w:lang w:eastAsia="en-IN"/>
        </w:rPr>
        <w:t>avus</w:t>
      </w:r>
      <w:proofErr w:type="spellEnd"/>
      <w:r w:rsidRPr="00750721">
        <w:rPr>
          <w:rFonts w:ascii="ffd" w:eastAsia="Times New Roman" w:hAnsi="ffd" w:cs="Times New Roman"/>
          <w:color w:val="231F20"/>
          <w:sz w:val="67"/>
          <w:szCs w:val="63"/>
          <w:lang w:eastAsia="en-IN"/>
        </w:rPr>
        <w:t xml:space="preserve"> </w:t>
      </w:r>
    </w:p>
    <w:p w:rsidR="001559B4" w:rsidRPr="001559B4" w:rsidRDefault="001559B4" w:rsidP="00540D0A">
      <w:pPr>
        <w:shd w:val="clear" w:color="auto" w:fill="FFFFFF"/>
        <w:spacing w:after="0" w:line="0" w:lineRule="auto"/>
        <w:jc w:val="both"/>
        <w:rPr>
          <w:rFonts w:ascii="ff8" w:eastAsia="Times New Roman" w:hAnsi="ff8" w:cs="Times New Roman"/>
          <w:color w:val="231F20"/>
          <w:sz w:val="67"/>
          <w:szCs w:val="63"/>
          <w:lang w:eastAsia="en-IN"/>
        </w:rPr>
      </w:pPr>
      <w:proofErr w:type="spellStart"/>
      <w:r w:rsidRPr="001559B4">
        <w:rPr>
          <w:rFonts w:ascii="ff8" w:eastAsia="Times New Roman" w:hAnsi="ff8" w:cs="Times New Roman"/>
          <w:color w:val="231F20"/>
          <w:sz w:val="67"/>
          <w:szCs w:val="63"/>
          <w:lang w:eastAsia="en-IN"/>
        </w:rPr>
        <w:t>infecon</w:t>
      </w:r>
      <w:proofErr w:type="spellEnd"/>
      <w:r w:rsidRPr="001559B4">
        <w:rPr>
          <w:rFonts w:ascii="ff8" w:eastAsia="Times New Roman" w:hAnsi="ff8" w:cs="Times New Roman"/>
          <w:color w:val="231F20"/>
          <w:sz w:val="67"/>
          <w:szCs w:val="63"/>
          <w:lang w:eastAsia="en-IN"/>
        </w:rPr>
        <w:t xml:space="preserve"> </w:t>
      </w:r>
      <w:r w:rsidRPr="00750721">
        <w:rPr>
          <w:rFonts w:ascii="ff8" w:eastAsia="Times New Roman" w:hAnsi="ff8" w:cs="Times New Roman"/>
          <w:color w:val="231F20"/>
          <w:sz w:val="67"/>
          <w:szCs w:val="63"/>
          <w:lang w:eastAsia="en-IN"/>
        </w:rPr>
        <w:t xml:space="preserve"> </w:t>
      </w:r>
      <w:r w:rsidRPr="001559B4">
        <w:rPr>
          <w:rFonts w:ascii="ff8" w:eastAsia="Times New Roman" w:hAnsi="ff8" w:cs="Times New Roman"/>
          <w:color w:val="231F20"/>
          <w:sz w:val="67"/>
          <w:szCs w:val="63"/>
          <w:lang w:eastAsia="en-IN"/>
        </w:rPr>
        <w:t xml:space="preserve">and </w:t>
      </w:r>
      <w:r w:rsidRPr="00750721">
        <w:rPr>
          <w:rFonts w:ascii="ff8" w:eastAsia="Times New Roman" w:hAnsi="ff8" w:cs="Times New Roman"/>
          <w:color w:val="231F20"/>
          <w:sz w:val="67"/>
          <w:szCs w:val="63"/>
          <w:lang w:eastAsia="en-IN"/>
        </w:rPr>
        <w:t xml:space="preserve"> </w:t>
      </w:r>
      <w:r w:rsidRPr="001559B4">
        <w:rPr>
          <w:rFonts w:ascii="ff8" w:eastAsia="Times New Roman" w:hAnsi="ff8" w:cs="Times New Roman"/>
          <w:color w:val="231F20"/>
          <w:sz w:val="67"/>
          <w:szCs w:val="63"/>
          <w:lang w:eastAsia="en-IN"/>
        </w:rPr>
        <w:t xml:space="preserve">preharvest </w:t>
      </w:r>
      <w:r w:rsidRPr="00750721">
        <w:rPr>
          <w:rFonts w:ascii="ff8" w:eastAsia="Times New Roman" w:hAnsi="ff8" w:cs="Times New Roman"/>
          <w:color w:val="231F20"/>
          <w:sz w:val="67"/>
          <w:szCs w:val="63"/>
          <w:lang w:eastAsia="en-IN"/>
        </w:rPr>
        <w:t xml:space="preserve"> </w:t>
      </w:r>
      <w:proofErr w:type="spellStart"/>
      <w:r w:rsidRPr="001559B4">
        <w:rPr>
          <w:rFonts w:ascii="ff8" w:eastAsia="Times New Roman" w:hAnsi="ff8" w:cs="Times New Roman"/>
          <w:color w:val="231F20"/>
          <w:sz w:val="67"/>
          <w:szCs w:val="63"/>
          <w:lang w:eastAsia="en-IN"/>
        </w:rPr>
        <w:t>aatoxin</w:t>
      </w:r>
      <w:proofErr w:type="spellEnd"/>
      <w:r w:rsidRPr="001559B4">
        <w:rPr>
          <w:rFonts w:ascii="ff8" w:eastAsia="Times New Roman" w:hAnsi="ff8" w:cs="Times New Roman"/>
          <w:color w:val="231F20"/>
          <w:sz w:val="67"/>
          <w:szCs w:val="63"/>
          <w:lang w:eastAsia="en-IN"/>
        </w:rPr>
        <w:t xml:space="preserve"> </w:t>
      </w:r>
      <w:r w:rsidRPr="00750721">
        <w:rPr>
          <w:rFonts w:ascii="ff8" w:eastAsia="Times New Roman" w:hAnsi="ff8" w:cs="Times New Roman"/>
          <w:color w:val="231F20"/>
          <w:sz w:val="67"/>
          <w:szCs w:val="63"/>
          <w:lang w:eastAsia="en-IN"/>
        </w:rPr>
        <w:t xml:space="preserve"> </w:t>
      </w:r>
      <w:proofErr w:type="spellStart"/>
      <w:r w:rsidRPr="001559B4">
        <w:rPr>
          <w:rFonts w:ascii="ff8" w:eastAsia="Times New Roman" w:hAnsi="ff8" w:cs="Times New Roman"/>
          <w:color w:val="231F20"/>
          <w:sz w:val="67"/>
          <w:szCs w:val="63"/>
          <w:lang w:eastAsia="en-IN"/>
        </w:rPr>
        <w:t>contaminaon</w:t>
      </w:r>
      <w:proofErr w:type="spellEnd"/>
      <w:r w:rsidRPr="001559B4">
        <w:rPr>
          <w:rFonts w:ascii="ff8" w:eastAsia="Times New Roman" w:hAnsi="ff8" w:cs="Times New Roman"/>
          <w:color w:val="231F20"/>
          <w:sz w:val="67"/>
          <w:szCs w:val="63"/>
          <w:lang w:eastAsia="en-IN"/>
        </w:rPr>
        <w:t xml:space="preserve">. </w:t>
      </w:r>
      <w:r w:rsidRPr="00750721">
        <w:rPr>
          <w:rFonts w:ascii="ff8" w:eastAsia="Times New Roman" w:hAnsi="ff8" w:cs="Times New Roman"/>
          <w:color w:val="231F20"/>
          <w:sz w:val="67"/>
          <w:szCs w:val="63"/>
          <w:lang w:eastAsia="en-IN"/>
        </w:rPr>
        <w:t xml:space="preserve"> </w:t>
      </w:r>
      <w:r w:rsidRPr="001559B4">
        <w:rPr>
          <w:rFonts w:ascii="ff8" w:eastAsia="Times New Roman" w:hAnsi="ff8" w:cs="Times New Roman"/>
          <w:color w:val="231F20"/>
          <w:sz w:val="67"/>
          <w:szCs w:val="63"/>
          <w:lang w:eastAsia="en-IN"/>
        </w:rPr>
        <w:t xml:space="preserve">For </w:t>
      </w:r>
      <w:r w:rsidRPr="00750721">
        <w:rPr>
          <w:rFonts w:ascii="ff8" w:eastAsia="Times New Roman" w:hAnsi="ff8" w:cs="Times New Roman"/>
          <w:color w:val="231F20"/>
          <w:sz w:val="67"/>
          <w:szCs w:val="63"/>
          <w:lang w:eastAsia="en-IN"/>
        </w:rPr>
        <w:t xml:space="preserve"> </w:t>
      </w:r>
      <w:r w:rsidRPr="001559B4">
        <w:rPr>
          <w:rFonts w:ascii="ff8" w:eastAsia="Times New Roman" w:hAnsi="ff8" w:cs="Times New Roman"/>
          <w:color w:val="231F20"/>
          <w:sz w:val="67"/>
          <w:szCs w:val="63"/>
          <w:lang w:eastAsia="en-IN"/>
        </w:rPr>
        <w:t xml:space="preserve">broad-scale </w:t>
      </w:r>
      <w:r w:rsidRPr="00750721">
        <w:rPr>
          <w:rFonts w:ascii="ff8" w:eastAsia="Times New Roman" w:hAnsi="ff8" w:cs="Times New Roman"/>
          <w:color w:val="231F20"/>
          <w:sz w:val="67"/>
          <w:szCs w:val="63"/>
          <w:lang w:eastAsia="en-IN"/>
        </w:rPr>
        <w:t xml:space="preserve"> </w:t>
      </w:r>
      <w:proofErr w:type="spellStart"/>
      <w:r w:rsidRPr="001559B4">
        <w:rPr>
          <w:rFonts w:ascii="ff8" w:eastAsia="Times New Roman" w:hAnsi="ff8" w:cs="Times New Roman"/>
          <w:color w:val="231F20"/>
          <w:sz w:val="67"/>
          <w:szCs w:val="63"/>
          <w:lang w:eastAsia="en-IN"/>
        </w:rPr>
        <w:t>applicaons</w:t>
      </w:r>
      <w:proofErr w:type="spellEnd"/>
      <w:r w:rsidRPr="001559B4">
        <w:rPr>
          <w:rFonts w:ascii="ff8" w:eastAsia="Times New Roman" w:hAnsi="ff8" w:cs="Times New Roman"/>
          <w:color w:val="231F20"/>
          <w:sz w:val="67"/>
          <w:szCs w:val="63"/>
          <w:lang w:eastAsia="en-IN"/>
        </w:rPr>
        <w:t xml:space="preserve"> </w:t>
      </w:r>
      <w:r w:rsidRPr="00750721">
        <w:rPr>
          <w:rFonts w:ascii="ff8" w:eastAsia="Times New Roman" w:hAnsi="ff8" w:cs="Times New Roman"/>
          <w:color w:val="231F20"/>
          <w:sz w:val="67"/>
          <w:szCs w:val="63"/>
          <w:lang w:eastAsia="en-IN"/>
        </w:rPr>
        <w:t xml:space="preserve"> </w:t>
      </w:r>
      <w:r w:rsidRPr="001559B4">
        <w:rPr>
          <w:rFonts w:ascii="ff8" w:eastAsia="Times New Roman" w:hAnsi="ff8" w:cs="Times New Roman"/>
          <w:color w:val="231F20"/>
          <w:sz w:val="67"/>
          <w:szCs w:val="63"/>
          <w:lang w:eastAsia="en-IN"/>
        </w:rPr>
        <w:t xml:space="preserve">these </w:t>
      </w:r>
    </w:p>
    <w:p w:rsidR="001559B4" w:rsidRPr="001559B4" w:rsidRDefault="001559B4" w:rsidP="00540D0A">
      <w:pPr>
        <w:shd w:val="clear" w:color="auto" w:fill="FFFFFF"/>
        <w:spacing w:after="0" w:line="0" w:lineRule="auto"/>
        <w:jc w:val="both"/>
        <w:rPr>
          <w:rFonts w:ascii="ff8" w:eastAsia="Times New Roman" w:hAnsi="ff8" w:cs="Times New Roman"/>
          <w:color w:val="231F20"/>
          <w:sz w:val="67"/>
          <w:szCs w:val="63"/>
          <w:lang w:eastAsia="en-IN"/>
        </w:rPr>
      </w:pPr>
      <w:r w:rsidRPr="001559B4">
        <w:rPr>
          <w:rFonts w:ascii="ff8" w:eastAsia="Times New Roman" w:hAnsi="ff8" w:cs="Times New Roman"/>
          <w:color w:val="231F20"/>
          <w:sz w:val="67"/>
          <w:szCs w:val="63"/>
          <w:lang w:eastAsia="en-IN"/>
        </w:rPr>
        <w:t xml:space="preserve">models should be based on remote soil, water and temperature monitoring. The availability </w:t>
      </w:r>
    </w:p>
    <w:p w:rsidR="001559B4" w:rsidRPr="001559B4" w:rsidRDefault="001559B4" w:rsidP="00540D0A">
      <w:pPr>
        <w:shd w:val="clear" w:color="auto" w:fill="FFFFFF"/>
        <w:spacing w:after="0" w:line="0" w:lineRule="auto"/>
        <w:jc w:val="both"/>
        <w:rPr>
          <w:rFonts w:ascii="ff8" w:eastAsia="Times New Roman" w:hAnsi="ff8" w:cs="Times New Roman"/>
          <w:color w:val="231F20"/>
          <w:sz w:val="67"/>
          <w:szCs w:val="63"/>
          <w:lang w:eastAsia="en-IN"/>
        </w:rPr>
      </w:pPr>
      <w:r w:rsidRPr="001559B4">
        <w:rPr>
          <w:rFonts w:ascii="ff8" w:eastAsia="Times New Roman" w:hAnsi="ff8" w:cs="Times New Roman"/>
          <w:color w:val="231F20"/>
          <w:sz w:val="67"/>
          <w:szCs w:val="63"/>
          <w:lang w:eastAsia="en-IN"/>
        </w:rPr>
        <w:t xml:space="preserve">of such </w:t>
      </w:r>
      <w:proofErr w:type="spellStart"/>
      <w:r w:rsidRPr="001559B4">
        <w:rPr>
          <w:rFonts w:ascii="ff8" w:eastAsia="Times New Roman" w:hAnsi="ff8" w:cs="Times New Roman"/>
          <w:color w:val="231F20"/>
          <w:sz w:val="67"/>
          <w:szCs w:val="63"/>
          <w:lang w:eastAsia="en-IN"/>
        </w:rPr>
        <w:t>predicon</w:t>
      </w:r>
      <w:proofErr w:type="spellEnd"/>
      <w:r w:rsidRPr="001559B4">
        <w:rPr>
          <w:rFonts w:ascii="ff8" w:eastAsia="Times New Roman" w:hAnsi="ff8" w:cs="Times New Roman"/>
          <w:color w:val="231F20"/>
          <w:sz w:val="67"/>
          <w:szCs w:val="63"/>
          <w:lang w:eastAsia="en-IN"/>
        </w:rPr>
        <w:t xml:space="preserve"> models will help target improved </w:t>
      </w:r>
      <w:proofErr w:type="spellStart"/>
      <w:r w:rsidRPr="001559B4">
        <w:rPr>
          <w:rFonts w:ascii="ff8" w:eastAsia="Times New Roman" w:hAnsi="ff8" w:cs="Times New Roman"/>
          <w:color w:val="231F20"/>
          <w:sz w:val="67"/>
          <w:szCs w:val="63"/>
          <w:lang w:eastAsia="en-IN"/>
        </w:rPr>
        <w:t>aatoxin</w:t>
      </w:r>
      <w:proofErr w:type="spellEnd"/>
      <w:r w:rsidRPr="001559B4">
        <w:rPr>
          <w:rFonts w:ascii="ff8" w:eastAsia="Times New Roman" w:hAnsi="ff8" w:cs="Times New Roman"/>
          <w:color w:val="231F20"/>
          <w:sz w:val="67"/>
          <w:szCs w:val="63"/>
          <w:lang w:eastAsia="en-IN"/>
        </w:rPr>
        <w:t xml:space="preserve"> management technologies on </w:t>
      </w:r>
    </w:p>
    <w:p w:rsidR="001559B4" w:rsidRPr="001559B4" w:rsidRDefault="001559B4" w:rsidP="00540D0A">
      <w:pPr>
        <w:shd w:val="clear" w:color="auto" w:fill="FFFFFF"/>
        <w:spacing w:after="0" w:line="0" w:lineRule="auto"/>
        <w:jc w:val="both"/>
        <w:rPr>
          <w:rFonts w:ascii="ff8" w:eastAsia="Times New Roman" w:hAnsi="ff8" w:cs="Times New Roman"/>
          <w:color w:val="231F20"/>
          <w:sz w:val="67"/>
          <w:szCs w:val="63"/>
          <w:lang w:eastAsia="en-IN"/>
        </w:rPr>
      </w:pPr>
      <w:r w:rsidRPr="001559B4">
        <w:rPr>
          <w:rFonts w:ascii="ff8" w:eastAsia="Times New Roman" w:hAnsi="ff8" w:cs="Times New Roman"/>
          <w:color w:val="231F20"/>
          <w:sz w:val="67"/>
          <w:szCs w:val="63"/>
          <w:lang w:eastAsia="en-IN"/>
        </w:rPr>
        <w:t>a regional scale.</w:t>
      </w:r>
    </w:p>
    <w:p w:rsidR="001559B4" w:rsidRPr="0033400A" w:rsidRDefault="00750721" w:rsidP="00540D0A">
      <w:pPr>
        <w:pStyle w:val="ListParagraph"/>
        <w:numPr>
          <w:ilvl w:val="0"/>
          <w:numId w:val="17"/>
        </w:numPr>
        <w:jc w:val="both"/>
      </w:pPr>
      <w:r w:rsidRPr="0033400A">
        <w:t>Promoting mycotoxins (</w:t>
      </w:r>
      <w:proofErr w:type="spellStart"/>
      <w:r w:rsidRPr="0033400A">
        <w:t>Aflotxins</w:t>
      </w:r>
      <w:proofErr w:type="spellEnd"/>
      <w:r w:rsidRPr="0033400A">
        <w:t>) hazards campaign through training especially small and marginal farmers.</w:t>
      </w:r>
    </w:p>
    <w:p w:rsidR="00750721" w:rsidRPr="0033400A" w:rsidRDefault="00750721" w:rsidP="00540D0A">
      <w:pPr>
        <w:pStyle w:val="ListParagraph"/>
        <w:numPr>
          <w:ilvl w:val="0"/>
          <w:numId w:val="17"/>
        </w:numPr>
        <w:jc w:val="both"/>
      </w:pPr>
      <w:r w:rsidRPr="0033400A">
        <w:t xml:space="preserve">Developing execution of campaign by dissemination of Aflotxin hazardous through local radio, distribution of phamplets, brouchers and leaflets </w:t>
      </w:r>
    </w:p>
    <w:p w:rsidR="00750721" w:rsidRPr="0033400A" w:rsidRDefault="00DA19FE" w:rsidP="00540D0A">
      <w:pPr>
        <w:pStyle w:val="ListParagraph"/>
        <w:numPr>
          <w:ilvl w:val="0"/>
          <w:numId w:val="17"/>
        </w:numPr>
        <w:jc w:val="both"/>
      </w:pPr>
      <w:r w:rsidRPr="0033400A">
        <w:t xml:space="preserve">Public importance of campaign to importance consuming only good quality groundnut products and effective crop harvesting, </w:t>
      </w:r>
      <w:r w:rsidR="000A1A72" w:rsidRPr="0033400A">
        <w:t>processing drying</w:t>
      </w:r>
      <w:r w:rsidRPr="0033400A">
        <w:t xml:space="preserve"> and storage (Shelf life) should be conducted.</w:t>
      </w:r>
    </w:p>
    <w:p w:rsidR="00DA19FE" w:rsidRPr="0033400A" w:rsidRDefault="00DA19FE" w:rsidP="00540D0A">
      <w:pPr>
        <w:pStyle w:val="ListParagraph"/>
        <w:numPr>
          <w:ilvl w:val="0"/>
          <w:numId w:val="17"/>
        </w:numPr>
        <w:jc w:val="both"/>
      </w:pPr>
      <w:r w:rsidRPr="0033400A">
        <w:t xml:space="preserve">Monitoring exercise for incident of mould growth should be carried out </w:t>
      </w:r>
    </w:p>
    <w:p w:rsidR="001559B4" w:rsidRDefault="00CA490E" w:rsidP="00540D0A">
      <w:pPr>
        <w:pStyle w:val="ListParagraph"/>
        <w:numPr>
          <w:ilvl w:val="0"/>
          <w:numId w:val="17"/>
        </w:numPr>
        <w:jc w:val="both"/>
      </w:pPr>
      <w:r>
        <w:t>Banning consumption and marketing moulded groundnut products</w:t>
      </w:r>
    </w:p>
    <w:p w:rsidR="00CA490E" w:rsidRDefault="00CA490E" w:rsidP="00540D0A">
      <w:pPr>
        <w:pStyle w:val="ListParagraph"/>
        <w:numPr>
          <w:ilvl w:val="0"/>
          <w:numId w:val="17"/>
        </w:numPr>
        <w:jc w:val="both"/>
      </w:pPr>
      <w:r>
        <w:t xml:space="preserve">Capturing the attention of millers, traders, producers, policy makers, religious </w:t>
      </w:r>
      <w:r w:rsidR="005F5AA6">
        <w:t>institutions</w:t>
      </w:r>
      <w:r>
        <w:t>, schools and com</w:t>
      </w:r>
      <w:r w:rsidR="005F5AA6">
        <w:t>munity development organisation can be good strategy</w:t>
      </w:r>
    </w:p>
    <w:p w:rsidR="005F5AA6" w:rsidRDefault="005F5AA6" w:rsidP="00540D0A">
      <w:pPr>
        <w:pStyle w:val="ListParagraph"/>
        <w:numPr>
          <w:ilvl w:val="0"/>
          <w:numId w:val="17"/>
        </w:numPr>
        <w:jc w:val="both"/>
      </w:pPr>
      <w:r>
        <w:t xml:space="preserve">Seminars and workshops and field days are good avenues for exchange and good avenues and to get </w:t>
      </w:r>
      <w:r w:rsidR="0033400A">
        <w:t>acquainted</w:t>
      </w:r>
      <w:r>
        <w:t xml:space="preserve"> </w:t>
      </w:r>
      <w:r w:rsidR="00FB0E54">
        <w:t>progress by other players</w:t>
      </w:r>
    </w:p>
    <w:p w:rsidR="0033400A" w:rsidRPr="0033400A" w:rsidRDefault="00FB0E54" w:rsidP="00540D0A">
      <w:pPr>
        <w:pStyle w:val="ListParagraph"/>
        <w:numPr>
          <w:ilvl w:val="0"/>
          <w:numId w:val="17"/>
        </w:numPr>
        <w:shd w:val="clear" w:color="auto" w:fill="FFFFFF"/>
        <w:spacing w:after="0" w:line="240" w:lineRule="auto"/>
        <w:jc w:val="both"/>
        <w:textAlignment w:val="top"/>
        <w:rPr>
          <w:rFonts w:eastAsia="Times New Roman" w:cstheme="minorHAnsi"/>
          <w:lang w:eastAsia="en-IN"/>
        </w:rPr>
      </w:pPr>
      <w:r>
        <w:t xml:space="preserve">Use good and hygiene </w:t>
      </w:r>
    </w:p>
    <w:p w:rsidR="0033400A" w:rsidRPr="0033400A" w:rsidRDefault="0033400A" w:rsidP="00540D0A">
      <w:pPr>
        <w:pStyle w:val="ListParagraph"/>
        <w:numPr>
          <w:ilvl w:val="0"/>
          <w:numId w:val="17"/>
        </w:numPr>
        <w:shd w:val="clear" w:color="auto" w:fill="FFFFFF"/>
        <w:spacing w:after="0" w:line="240" w:lineRule="auto"/>
        <w:jc w:val="both"/>
        <w:textAlignment w:val="top"/>
        <w:rPr>
          <w:rFonts w:eastAsia="Times New Roman" w:cstheme="minorHAnsi"/>
          <w:lang w:eastAsia="en-IN"/>
        </w:rPr>
      </w:pPr>
      <w:r w:rsidRPr="0033400A">
        <w:rPr>
          <w:rFonts w:eastAsia="Times New Roman" w:cstheme="minorHAnsi"/>
          <w:lang w:eastAsia="en-IN"/>
        </w:rPr>
        <w:t>India is making concerted efforts to control the growth of the causal organism, </w:t>
      </w:r>
      <w:r w:rsidRPr="0033400A">
        <w:rPr>
          <w:rFonts w:eastAsia="Times New Roman" w:cstheme="minorHAnsi"/>
          <w:i/>
          <w:iCs/>
          <w:bdr w:val="none" w:sz="0" w:space="0" w:color="auto" w:frame="1"/>
          <w:lang w:eastAsia="en-IN"/>
        </w:rPr>
        <w:t>Aspergillus flavus</w:t>
      </w:r>
      <w:r w:rsidRPr="0033400A">
        <w:rPr>
          <w:rFonts w:eastAsia="Times New Roman" w:cstheme="minorHAnsi"/>
          <w:lang w:eastAsia="en-IN"/>
        </w:rPr>
        <w:t>,</w:t>
      </w:r>
      <w:r w:rsidR="0073629A">
        <w:rPr>
          <w:rFonts w:eastAsia="Times New Roman" w:cstheme="minorHAnsi"/>
          <w:lang w:eastAsia="en-IN"/>
        </w:rPr>
        <w:t xml:space="preserve"> </w:t>
      </w:r>
      <w:r w:rsidRPr="0033400A">
        <w:rPr>
          <w:rFonts w:eastAsia="Times New Roman" w:cstheme="minorHAnsi"/>
          <w:lang w:eastAsia="en-IN"/>
        </w:rPr>
        <w:t>on groundnut through a variety of methods.</w:t>
      </w:r>
    </w:p>
    <w:p w:rsidR="0033400A" w:rsidRPr="0033400A" w:rsidRDefault="0033400A" w:rsidP="00540D0A">
      <w:pPr>
        <w:numPr>
          <w:ilvl w:val="0"/>
          <w:numId w:val="17"/>
        </w:numPr>
        <w:shd w:val="clear" w:color="auto" w:fill="FFFFFF"/>
        <w:spacing w:after="0" w:line="240" w:lineRule="auto"/>
        <w:jc w:val="both"/>
        <w:textAlignment w:val="top"/>
        <w:rPr>
          <w:rFonts w:eastAsia="Times New Roman" w:cstheme="minorHAnsi"/>
          <w:lang w:eastAsia="en-IN"/>
        </w:rPr>
      </w:pPr>
      <w:r w:rsidRPr="0033400A">
        <w:rPr>
          <w:rFonts w:eastAsia="Times New Roman" w:cstheme="minorHAnsi"/>
          <w:lang w:eastAsia="en-IN"/>
        </w:rPr>
        <w:t>Identification and development of varieties resistant to </w:t>
      </w:r>
      <w:proofErr w:type="spellStart"/>
      <w:r w:rsidRPr="0033400A">
        <w:rPr>
          <w:rFonts w:eastAsia="Times New Roman" w:cstheme="minorHAnsi"/>
          <w:i/>
          <w:iCs/>
          <w:bdr w:val="none" w:sz="0" w:space="0" w:color="auto" w:frame="1"/>
          <w:lang w:eastAsia="en-IN"/>
        </w:rPr>
        <w:t>A.flavus</w:t>
      </w:r>
      <w:proofErr w:type="spellEnd"/>
      <w:r w:rsidRPr="0033400A">
        <w:rPr>
          <w:rFonts w:eastAsia="Times New Roman" w:cstheme="minorHAnsi"/>
          <w:lang w:eastAsia="en-IN"/>
        </w:rPr>
        <w:t> and aflatoxin is an area which is receiving considerable attention.</w:t>
      </w:r>
    </w:p>
    <w:p w:rsidR="0073629A" w:rsidRPr="0073629A" w:rsidRDefault="0073629A" w:rsidP="00540D0A">
      <w:pPr>
        <w:numPr>
          <w:ilvl w:val="0"/>
          <w:numId w:val="17"/>
        </w:numPr>
        <w:shd w:val="clear" w:color="auto" w:fill="FFFFFF"/>
        <w:spacing w:after="0" w:line="240" w:lineRule="auto"/>
        <w:jc w:val="both"/>
        <w:textAlignment w:val="top"/>
        <w:rPr>
          <w:rFonts w:eastAsia="Times New Roman" w:cstheme="minorHAnsi"/>
          <w:lang w:eastAsia="en-IN"/>
        </w:rPr>
      </w:pPr>
      <w:r w:rsidRPr="0073629A">
        <w:rPr>
          <w:rFonts w:eastAsia="Times New Roman" w:cstheme="minorHAnsi"/>
          <w:lang w:eastAsia="en-IN"/>
        </w:rPr>
        <w:t>Aflatoxins are toxic metabolic substances produced by certain toxigenic strains of </w:t>
      </w:r>
      <w:r w:rsidRPr="0073629A">
        <w:rPr>
          <w:rFonts w:eastAsia="Times New Roman" w:cstheme="minorHAnsi"/>
          <w:i/>
          <w:iCs/>
          <w:bdr w:val="none" w:sz="0" w:space="0" w:color="auto" w:frame="1"/>
          <w:lang w:eastAsia="en-IN"/>
        </w:rPr>
        <w:t>Aspergillus flavus</w:t>
      </w:r>
      <w:r w:rsidRPr="0073629A">
        <w:rPr>
          <w:rFonts w:eastAsia="Times New Roman" w:cstheme="minorHAnsi"/>
          <w:lang w:eastAsia="en-IN"/>
        </w:rPr>
        <w:t> and </w:t>
      </w:r>
      <w:r w:rsidRPr="0073629A">
        <w:rPr>
          <w:rFonts w:eastAsia="Times New Roman" w:cstheme="minorHAnsi"/>
          <w:i/>
          <w:iCs/>
          <w:bdr w:val="none" w:sz="0" w:space="0" w:color="auto" w:frame="1"/>
          <w:lang w:eastAsia="en-IN"/>
        </w:rPr>
        <w:t>A. Parasiticus</w:t>
      </w:r>
      <w:r w:rsidRPr="0073629A">
        <w:rPr>
          <w:rFonts w:eastAsia="Times New Roman" w:cstheme="minorHAnsi"/>
          <w:lang w:eastAsia="en-IN"/>
        </w:rPr>
        <w:t> fungi growing in various feed and food commodities.</w:t>
      </w:r>
    </w:p>
    <w:p w:rsidR="00FB0E54" w:rsidRPr="00FB0E54" w:rsidRDefault="00E906A5" w:rsidP="00540D0A">
      <w:pPr>
        <w:shd w:val="clear" w:color="auto" w:fill="FFFFFF"/>
        <w:spacing w:after="0" w:line="240" w:lineRule="auto"/>
        <w:jc w:val="both"/>
        <w:textAlignment w:val="top"/>
        <w:rPr>
          <w:rFonts w:ascii="Arial" w:eastAsia="Times New Roman" w:hAnsi="Arial" w:cs="Arial"/>
          <w:color w:val="7D7D7D"/>
          <w:sz w:val="18"/>
          <w:szCs w:val="18"/>
          <w:lang w:eastAsia="en-IN"/>
        </w:rPr>
      </w:pPr>
      <w:hyperlink r:id="rId6" w:anchor="top" w:history="1">
        <w:r w:rsidR="00FB0E54" w:rsidRPr="00FB0E54">
          <w:rPr>
            <w:rFonts w:ascii="Arial" w:eastAsia="Times New Roman" w:hAnsi="Arial" w:cs="Arial"/>
            <w:noProof/>
            <w:color w:val="5CA227"/>
            <w:sz w:val="18"/>
            <w:szCs w:val="18"/>
            <w:bdr w:val="none" w:sz="0" w:space="0" w:color="auto" w:frame="1"/>
            <w:lang w:eastAsia="en-IN"/>
          </w:rPr>
          <w:drawing>
            <wp:inline distT="0" distB="0" distL="0" distR="0">
              <wp:extent cx="76200" cy="95250"/>
              <wp:effectExtent l="0" t="0" r="0" b="0"/>
              <wp:docPr id="2" name="Picture 2" descr="http://www.ikisan.com/images/0008_btn_2.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kisan.com/images/0008_btn_2.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r w:rsidR="00FB0E54" w:rsidRPr="00FB0E54">
          <w:rPr>
            <w:rFonts w:ascii="Arial" w:eastAsia="Times New Roman" w:hAnsi="Arial" w:cs="Arial"/>
            <w:color w:val="5CA227"/>
            <w:sz w:val="18"/>
            <w:szCs w:val="18"/>
            <w:bdr w:val="none" w:sz="0" w:space="0" w:color="auto" w:frame="1"/>
            <w:lang w:eastAsia="en-IN"/>
          </w:rPr>
          <w:t> Top</w:t>
        </w:r>
      </w:hyperlink>
    </w:p>
    <w:p w:rsidR="00FB0E54" w:rsidRPr="00A743F1" w:rsidRDefault="00FB0E54" w:rsidP="00540D0A">
      <w:pPr>
        <w:shd w:val="clear" w:color="auto" w:fill="FFFFFF"/>
        <w:spacing w:after="0" w:line="240" w:lineRule="auto"/>
        <w:jc w:val="both"/>
        <w:textAlignment w:val="top"/>
        <w:rPr>
          <w:rFonts w:eastAsia="Times New Roman" w:cstheme="minorHAnsi"/>
          <w:b/>
          <w:bCs/>
          <w:lang w:eastAsia="en-IN"/>
        </w:rPr>
      </w:pPr>
      <w:bookmarkStart w:id="1" w:name="Control_of_Aflatoxins"/>
      <w:bookmarkEnd w:id="1"/>
      <w:r w:rsidRPr="00A743F1">
        <w:rPr>
          <w:rFonts w:eastAsia="Times New Roman" w:cstheme="minorHAnsi"/>
          <w:b/>
          <w:bCs/>
          <w:lang w:eastAsia="en-IN"/>
        </w:rPr>
        <w:t>Control of Aflatoxins</w:t>
      </w:r>
    </w:p>
    <w:p w:rsidR="00FB0E54" w:rsidRPr="00A743F1" w:rsidRDefault="00FB0E54" w:rsidP="00540D0A">
      <w:pPr>
        <w:numPr>
          <w:ilvl w:val="0"/>
          <w:numId w:val="6"/>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In view of the know hepatotoxic properties of aflatoxins, their widespread occurrence during cultivation, harvest, drying, storage and transit of groundnut and also loss of HPS (Hand picked selected) export markets, immediate attention and efforts are needed towards achieving effective control measures.</w:t>
      </w:r>
    </w:p>
    <w:p w:rsidR="00FB0E54" w:rsidRPr="00A743F1" w:rsidRDefault="00FB0E54" w:rsidP="00540D0A">
      <w:pPr>
        <w:numPr>
          <w:ilvl w:val="0"/>
          <w:numId w:val="6"/>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Three basic approaches prevention, removal and detoxification seem to be promising for aflatoxin control. Of these, prevention is considered to be the best.</w:t>
      </w:r>
    </w:p>
    <w:p w:rsidR="00FB0E54" w:rsidRPr="00A743F1" w:rsidRDefault="00FB0E54" w:rsidP="00540D0A">
      <w:pPr>
        <w:spacing w:after="0" w:line="240" w:lineRule="auto"/>
        <w:jc w:val="both"/>
        <w:rPr>
          <w:rFonts w:eastAsia="Times New Roman" w:cstheme="minorHAnsi"/>
          <w:b/>
          <w:bCs/>
          <w:lang w:eastAsia="en-IN"/>
        </w:rPr>
      </w:pPr>
      <w:r w:rsidRPr="00A743F1">
        <w:rPr>
          <w:rFonts w:eastAsia="Times New Roman" w:cstheme="minorHAnsi"/>
          <w:lang w:eastAsia="en-IN"/>
        </w:rPr>
        <w:br/>
      </w:r>
      <w:r w:rsidRPr="00A743F1">
        <w:rPr>
          <w:rFonts w:eastAsia="Times New Roman" w:cstheme="minorHAnsi"/>
          <w:b/>
          <w:bCs/>
          <w:lang w:eastAsia="en-IN"/>
        </w:rPr>
        <w:t>Use of resistant varieties</w:t>
      </w:r>
    </w:p>
    <w:p w:rsidR="00FB0E54" w:rsidRPr="00A743F1" w:rsidRDefault="00FB0E54" w:rsidP="00540D0A">
      <w:pPr>
        <w:numPr>
          <w:ilvl w:val="0"/>
          <w:numId w:val="7"/>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lastRenderedPageBreak/>
        <w:t>The development of varieties which would resist seed invasion and support less aflatoxin production would be an ideal remedy. The following genotypes have been identified as resistant to </w:t>
      </w:r>
      <w:r w:rsidRPr="00A743F1">
        <w:rPr>
          <w:rFonts w:eastAsia="Times New Roman" w:cstheme="minorHAnsi"/>
          <w:i/>
          <w:iCs/>
          <w:bdr w:val="none" w:sz="0" w:space="0" w:color="auto" w:frame="1"/>
          <w:lang w:eastAsia="en-IN"/>
        </w:rPr>
        <w:t>A. flavus</w:t>
      </w:r>
      <w:r w:rsidRPr="00A743F1">
        <w:rPr>
          <w:rFonts w:eastAsia="Times New Roman" w:cstheme="minorHAnsi"/>
          <w:lang w:eastAsia="en-IN"/>
        </w:rPr>
        <w:t> invasion and colonization by various research centres and institutes.</w:t>
      </w:r>
    </w:p>
    <w:p w:rsidR="00FB0E54" w:rsidRPr="00A743F1" w:rsidRDefault="00FB0E54" w:rsidP="00540D0A">
      <w:pPr>
        <w:spacing w:after="0" w:line="240" w:lineRule="auto"/>
        <w:jc w:val="both"/>
        <w:rPr>
          <w:rFonts w:eastAsia="Times New Roman" w:cstheme="minorHAnsi"/>
          <w:lang w:eastAsia="en-IN"/>
        </w:rPr>
      </w:pPr>
      <w:r w:rsidRPr="00A743F1">
        <w:rPr>
          <w:rFonts w:eastAsia="Times New Roman" w:cstheme="minorHAnsi"/>
          <w:lang w:eastAsia="en-IN"/>
        </w:rPr>
        <w:br/>
        <w:t>CGC 2;CGC7;, 1-4, 1-7, S 230; breeding lines of cross S230 x PI 337394 (F) and Latur 33 x PI 337394 (F).</w:t>
      </w:r>
    </w:p>
    <w:p w:rsidR="00FB0E54" w:rsidRPr="00A743F1" w:rsidRDefault="00FB0E54" w:rsidP="00540D0A">
      <w:pPr>
        <w:spacing w:after="0" w:line="240" w:lineRule="auto"/>
        <w:jc w:val="both"/>
        <w:rPr>
          <w:rFonts w:eastAsia="Times New Roman" w:cstheme="minorHAnsi"/>
          <w:b/>
          <w:bCs/>
          <w:lang w:eastAsia="en-IN"/>
        </w:rPr>
      </w:pPr>
      <w:r w:rsidRPr="00A743F1">
        <w:rPr>
          <w:rFonts w:eastAsia="Times New Roman" w:cstheme="minorHAnsi"/>
          <w:lang w:eastAsia="en-IN"/>
        </w:rPr>
        <w:br/>
      </w:r>
      <w:r w:rsidRPr="00A743F1">
        <w:rPr>
          <w:rFonts w:eastAsia="Times New Roman" w:cstheme="minorHAnsi"/>
          <w:b/>
          <w:bCs/>
          <w:lang w:eastAsia="en-IN"/>
        </w:rPr>
        <w:t>ICRISAT, Hyderabad :</w:t>
      </w:r>
    </w:p>
    <w:p w:rsidR="00FB0E54" w:rsidRPr="00A743F1" w:rsidRDefault="00FB0E54" w:rsidP="00540D0A">
      <w:pPr>
        <w:numPr>
          <w:ilvl w:val="0"/>
          <w:numId w:val="9"/>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 xml:space="preserve">Ah 7223, Var.27, </w:t>
      </w:r>
      <w:proofErr w:type="spellStart"/>
      <w:r w:rsidRPr="00A743F1">
        <w:rPr>
          <w:rFonts w:eastAsia="Times New Roman" w:cstheme="minorHAnsi"/>
          <w:lang w:eastAsia="en-IN"/>
        </w:rPr>
        <w:t>Faizpur</w:t>
      </w:r>
      <w:proofErr w:type="spellEnd"/>
      <w:r w:rsidRPr="00A743F1">
        <w:rPr>
          <w:rFonts w:eastAsia="Times New Roman" w:cstheme="minorHAnsi"/>
          <w:lang w:eastAsia="en-IN"/>
        </w:rPr>
        <w:t xml:space="preserve"> and Monir 240-30;</w:t>
      </w:r>
    </w:p>
    <w:p w:rsidR="00A743F1" w:rsidRDefault="00A743F1" w:rsidP="00540D0A">
      <w:pPr>
        <w:shd w:val="clear" w:color="auto" w:fill="FFFFFF"/>
        <w:spacing w:after="315" w:line="240" w:lineRule="auto"/>
        <w:jc w:val="both"/>
        <w:textAlignment w:val="top"/>
        <w:rPr>
          <w:rFonts w:eastAsia="Times New Roman" w:cstheme="minorHAnsi"/>
          <w:b/>
          <w:bCs/>
          <w:lang w:eastAsia="en-IN"/>
        </w:rPr>
      </w:pPr>
    </w:p>
    <w:p w:rsidR="00FB0E54" w:rsidRPr="00A743F1" w:rsidRDefault="00FB0E54" w:rsidP="00540D0A">
      <w:pPr>
        <w:shd w:val="clear" w:color="auto" w:fill="FFFFFF"/>
        <w:spacing w:after="315" w:line="240" w:lineRule="auto"/>
        <w:jc w:val="both"/>
        <w:textAlignment w:val="top"/>
        <w:rPr>
          <w:rFonts w:eastAsia="Times New Roman" w:cstheme="minorHAnsi"/>
          <w:b/>
          <w:bCs/>
          <w:lang w:eastAsia="en-IN"/>
        </w:rPr>
      </w:pPr>
      <w:r w:rsidRPr="00A743F1">
        <w:rPr>
          <w:rFonts w:eastAsia="Times New Roman" w:cstheme="minorHAnsi"/>
          <w:b/>
          <w:bCs/>
          <w:lang w:eastAsia="en-IN"/>
        </w:rPr>
        <w:t>NIN, Hyderabad :</w:t>
      </w:r>
    </w:p>
    <w:p w:rsidR="00FB0E54" w:rsidRPr="00A743F1" w:rsidRDefault="00FB0E54" w:rsidP="00540D0A">
      <w:pPr>
        <w:numPr>
          <w:ilvl w:val="0"/>
          <w:numId w:val="10"/>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 xml:space="preserve">J-11; </w:t>
      </w:r>
      <w:proofErr w:type="spellStart"/>
      <w:r w:rsidRPr="00A743F1">
        <w:rPr>
          <w:rFonts w:eastAsia="Times New Roman" w:cstheme="minorHAnsi"/>
          <w:lang w:eastAsia="en-IN"/>
        </w:rPr>
        <w:t>Karad</w:t>
      </w:r>
      <w:proofErr w:type="spellEnd"/>
      <w:r w:rsidRPr="00A743F1">
        <w:rPr>
          <w:rFonts w:eastAsia="Times New Roman" w:cstheme="minorHAnsi"/>
          <w:lang w:eastAsia="en-IN"/>
        </w:rPr>
        <w:t xml:space="preserve"> 4-11; </w:t>
      </w:r>
      <w:proofErr w:type="spellStart"/>
      <w:r w:rsidRPr="00A743F1">
        <w:rPr>
          <w:rFonts w:eastAsia="Times New Roman" w:cstheme="minorHAnsi"/>
          <w:lang w:eastAsia="en-IN"/>
        </w:rPr>
        <w:t>Kopergaon</w:t>
      </w:r>
      <w:proofErr w:type="spellEnd"/>
      <w:r w:rsidRPr="00A743F1">
        <w:rPr>
          <w:rFonts w:eastAsia="Times New Roman" w:cstheme="minorHAnsi"/>
          <w:lang w:eastAsia="en-IN"/>
        </w:rPr>
        <w:t xml:space="preserve"> 1and US 26 (PI 246388);</w:t>
      </w:r>
    </w:p>
    <w:p w:rsidR="00FB0E54" w:rsidRPr="00A743F1" w:rsidRDefault="00FB0E54" w:rsidP="00540D0A">
      <w:pPr>
        <w:spacing w:after="0" w:line="240" w:lineRule="auto"/>
        <w:jc w:val="both"/>
        <w:rPr>
          <w:rFonts w:eastAsia="Times New Roman" w:cstheme="minorHAnsi"/>
          <w:b/>
          <w:bCs/>
          <w:lang w:eastAsia="en-IN"/>
        </w:rPr>
      </w:pPr>
      <w:r w:rsidRPr="00A743F1">
        <w:rPr>
          <w:rFonts w:eastAsia="Times New Roman" w:cstheme="minorHAnsi"/>
          <w:lang w:eastAsia="en-IN"/>
        </w:rPr>
        <w:br/>
      </w:r>
      <w:r w:rsidRPr="00A743F1">
        <w:rPr>
          <w:rFonts w:eastAsia="Times New Roman" w:cstheme="minorHAnsi"/>
          <w:b/>
          <w:bCs/>
          <w:lang w:eastAsia="en-IN"/>
        </w:rPr>
        <w:t>Prevention</w:t>
      </w:r>
    </w:p>
    <w:p w:rsidR="00FB0E54" w:rsidRPr="00A743F1" w:rsidRDefault="00FB0E54" w:rsidP="00540D0A">
      <w:pPr>
        <w:numPr>
          <w:ilvl w:val="0"/>
          <w:numId w:val="11"/>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Preventive measures constitute the best approach to minimize the contamination of groundnut and its products by Aspergillus group of fungi and their toxins.</w:t>
      </w:r>
    </w:p>
    <w:p w:rsidR="00FB0E54" w:rsidRPr="00A743F1" w:rsidRDefault="00FB0E54" w:rsidP="00540D0A">
      <w:pPr>
        <w:numPr>
          <w:ilvl w:val="0"/>
          <w:numId w:val="11"/>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The following are some of the preventive measures for avoiding aflatoxin contamination in groundnut:</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Avoid mechanical and biological damage to the crop particularly during cultivation, harvesting and subsequent processing.</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Use supplemental irrigation during drought to avoid plant stress.</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Harvest the crop at peak maturity and use inverted windrows to optimize curing.</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Dry the produce as rapidly as possible but the rate of drying must be controlled to prevent excessive skin slippage and splitting of kernels. When the crop is harvested under wet conditions the pods should be picked and sun-dried immediately.</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Dry groundnut pods to a safe moisture level (8%) before storage.</w:t>
      </w:r>
    </w:p>
    <w:p w:rsidR="00733C65"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During drying, grinding and extraction of oil, batches of produce originating from different places are mixed.</w:t>
      </w:r>
    </w:p>
    <w:p w:rsidR="00733C65"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It is desirable to remove the contaminated pods and kernels either manually, or mechanically, or by using electronic devices.</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Wherever groundnut kernels or flour forms a large part of the human diet as a major source of protein, the risk is reduced by hand sorting.</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Store the produce at low temperature and humidity.</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Avoid rewetting of groundnut meal by storing under dry condition and proper packing during transit.</w:t>
      </w:r>
    </w:p>
    <w:p w:rsidR="00FB0E54" w:rsidRPr="00A743F1" w:rsidRDefault="00FB0E54" w:rsidP="00540D0A">
      <w:pPr>
        <w:numPr>
          <w:ilvl w:val="1"/>
          <w:numId w:val="11"/>
        </w:numPr>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Based on the results obtained at the National Research Centre for Groundnut the use of rock salts (2%), plant products like asafoetida (</w:t>
      </w:r>
      <w:proofErr w:type="spellStart"/>
      <w:r w:rsidRPr="00A743F1">
        <w:rPr>
          <w:rFonts w:eastAsia="Times New Roman" w:cstheme="minorHAnsi"/>
          <w:lang w:eastAsia="en-IN"/>
        </w:rPr>
        <w:t>hing</w:t>
      </w:r>
      <w:proofErr w:type="spellEnd"/>
      <w:r w:rsidRPr="00A743F1">
        <w:rPr>
          <w:rFonts w:eastAsia="Times New Roman" w:cstheme="minorHAnsi"/>
          <w:lang w:eastAsia="en-IN"/>
        </w:rPr>
        <w:t>), 0.1% if pure and 2% if impure, turmeric powder (2%) and aqueous leaf extracts of 'neem' and '</w:t>
      </w:r>
      <w:proofErr w:type="spellStart"/>
      <w:r w:rsidRPr="00A743F1">
        <w:rPr>
          <w:rFonts w:eastAsia="Times New Roman" w:cstheme="minorHAnsi"/>
          <w:lang w:eastAsia="en-IN"/>
        </w:rPr>
        <w:t>mehendi</w:t>
      </w:r>
      <w:proofErr w:type="spellEnd"/>
      <w:r w:rsidRPr="00A743F1">
        <w:rPr>
          <w:rFonts w:eastAsia="Times New Roman" w:cstheme="minorHAnsi"/>
          <w:lang w:eastAsia="en-IN"/>
        </w:rPr>
        <w:t>' (henna) has been suggested for Preventing aflatoxin contamination in groundnut.</w:t>
      </w:r>
    </w:p>
    <w:p w:rsidR="00FB0E54" w:rsidRPr="00A743F1" w:rsidRDefault="00FB0E54" w:rsidP="00540D0A">
      <w:pPr>
        <w:spacing w:after="0" w:line="240" w:lineRule="auto"/>
        <w:jc w:val="both"/>
        <w:rPr>
          <w:rFonts w:eastAsia="Times New Roman" w:cstheme="minorHAnsi"/>
          <w:b/>
          <w:bCs/>
          <w:lang w:eastAsia="en-IN"/>
        </w:rPr>
      </w:pPr>
      <w:r w:rsidRPr="00A743F1">
        <w:rPr>
          <w:rFonts w:eastAsia="Times New Roman" w:cstheme="minorHAnsi"/>
          <w:lang w:eastAsia="en-IN"/>
        </w:rPr>
        <w:br/>
      </w:r>
      <w:r w:rsidRPr="00A743F1">
        <w:rPr>
          <w:rFonts w:eastAsia="Times New Roman" w:cstheme="minorHAnsi"/>
          <w:b/>
          <w:bCs/>
          <w:lang w:eastAsia="en-IN"/>
        </w:rPr>
        <w:t>Detoxification</w:t>
      </w:r>
    </w:p>
    <w:p w:rsidR="00733C65" w:rsidRPr="00A743F1" w:rsidRDefault="00FB0E54" w:rsidP="00540D0A">
      <w:pPr>
        <w:pStyle w:val="ListParagraph"/>
        <w:numPr>
          <w:ilvl w:val="0"/>
          <w:numId w:val="18"/>
        </w:numPr>
        <w:shd w:val="clear" w:color="auto" w:fill="FFFFFF"/>
        <w:spacing w:after="0" w:line="240" w:lineRule="auto"/>
        <w:jc w:val="both"/>
        <w:textAlignment w:val="top"/>
        <w:rPr>
          <w:rFonts w:eastAsia="Times New Roman" w:cstheme="minorHAnsi"/>
          <w:lang w:eastAsia="en-IN"/>
        </w:rPr>
      </w:pPr>
      <w:r w:rsidRPr="00A743F1">
        <w:rPr>
          <w:rFonts w:eastAsia="Times New Roman" w:cstheme="minorHAnsi"/>
          <w:lang w:eastAsia="en-IN"/>
        </w:rPr>
        <w:t>Techniques that remove or destroy aflatoxins from samples must be applied only if Preventive measures have failed, and not as an alternative to good agricultural and storage practices. A detoxification Process must be technically and economically viable and may be used if the process</w:t>
      </w:r>
    </w:p>
    <w:p w:rsidR="00FB0E54" w:rsidRPr="00A743F1" w:rsidRDefault="00FB0E54" w:rsidP="00540D0A">
      <w:pPr>
        <w:pStyle w:val="ListParagraph"/>
        <w:numPr>
          <w:ilvl w:val="0"/>
          <w:numId w:val="18"/>
        </w:numPr>
        <w:shd w:val="clear" w:color="auto" w:fill="FFFFFF"/>
        <w:spacing w:after="0" w:line="240" w:lineRule="auto"/>
        <w:jc w:val="both"/>
        <w:textAlignment w:val="top"/>
        <w:rPr>
          <w:rFonts w:eastAsia="Times New Roman" w:cstheme="minorHAnsi"/>
          <w:lang w:eastAsia="en-IN"/>
        </w:rPr>
      </w:pPr>
      <w:r w:rsidRPr="00A743F1">
        <w:rPr>
          <w:rFonts w:eastAsia="Times New Roman" w:cstheme="minorHAnsi"/>
          <w:lang w:eastAsia="en-IN"/>
        </w:rPr>
        <w:t>Destroys or inactivates the mycotoxins.</w:t>
      </w:r>
    </w:p>
    <w:p w:rsidR="00FB0E54" w:rsidRPr="00A743F1" w:rsidRDefault="00FB0E54" w:rsidP="00540D0A">
      <w:pPr>
        <w:numPr>
          <w:ilvl w:val="0"/>
          <w:numId w:val="18"/>
        </w:numPr>
        <w:shd w:val="clear" w:color="auto" w:fill="FFFFFF"/>
        <w:spacing w:after="0" w:line="240" w:lineRule="auto"/>
        <w:jc w:val="both"/>
        <w:textAlignment w:val="top"/>
        <w:rPr>
          <w:rFonts w:eastAsia="Times New Roman" w:cstheme="minorHAnsi"/>
          <w:lang w:eastAsia="en-IN"/>
        </w:rPr>
      </w:pPr>
      <w:r w:rsidRPr="00A743F1">
        <w:rPr>
          <w:rFonts w:eastAsia="Times New Roman" w:cstheme="minorHAnsi"/>
          <w:lang w:eastAsia="en-IN"/>
        </w:rPr>
        <w:t>Does not produce or leave toxic or carcinogenic residues in the final product.</w:t>
      </w:r>
    </w:p>
    <w:p w:rsidR="00FB0E54" w:rsidRPr="00A743F1" w:rsidRDefault="00FB0E54" w:rsidP="00540D0A">
      <w:pPr>
        <w:numPr>
          <w:ilvl w:val="0"/>
          <w:numId w:val="18"/>
        </w:numPr>
        <w:shd w:val="clear" w:color="auto" w:fill="FFFFFF"/>
        <w:spacing w:after="0" w:line="240" w:lineRule="auto"/>
        <w:jc w:val="both"/>
        <w:textAlignment w:val="top"/>
        <w:rPr>
          <w:rFonts w:eastAsia="Times New Roman" w:cstheme="minorHAnsi"/>
          <w:lang w:eastAsia="en-IN"/>
        </w:rPr>
      </w:pPr>
      <w:r w:rsidRPr="00A743F1">
        <w:rPr>
          <w:rFonts w:eastAsia="Times New Roman" w:cstheme="minorHAnsi"/>
          <w:lang w:eastAsia="en-IN"/>
        </w:rPr>
        <w:t>Destroys fungal spores and mycelia which could under favourable conditions, proliferate and form new toxins.</w:t>
      </w:r>
    </w:p>
    <w:p w:rsidR="00FB0E54" w:rsidRPr="00A743F1" w:rsidRDefault="00FB0E54" w:rsidP="00540D0A">
      <w:pPr>
        <w:numPr>
          <w:ilvl w:val="0"/>
          <w:numId w:val="18"/>
        </w:numPr>
        <w:shd w:val="clear" w:color="auto" w:fill="FFFFFF"/>
        <w:spacing w:after="0" w:line="240" w:lineRule="auto"/>
        <w:jc w:val="both"/>
        <w:textAlignment w:val="top"/>
        <w:rPr>
          <w:rFonts w:eastAsia="Times New Roman" w:cstheme="minorHAnsi"/>
          <w:lang w:eastAsia="en-IN"/>
        </w:rPr>
      </w:pPr>
      <w:r w:rsidRPr="00A743F1">
        <w:rPr>
          <w:rFonts w:eastAsia="Times New Roman" w:cstheme="minorHAnsi"/>
          <w:lang w:eastAsia="en-IN"/>
        </w:rPr>
        <w:t>Preserves the nutritive value and acceptability of the product.</w:t>
      </w:r>
    </w:p>
    <w:p w:rsidR="00FB0E54" w:rsidRPr="00A743F1" w:rsidRDefault="00FB0E54" w:rsidP="00540D0A">
      <w:pPr>
        <w:numPr>
          <w:ilvl w:val="0"/>
          <w:numId w:val="18"/>
        </w:numPr>
        <w:shd w:val="clear" w:color="auto" w:fill="FFFFFF"/>
        <w:spacing w:after="0" w:line="240" w:lineRule="auto"/>
        <w:jc w:val="both"/>
        <w:textAlignment w:val="top"/>
        <w:rPr>
          <w:rFonts w:eastAsia="Times New Roman" w:cstheme="minorHAnsi"/>
          <w:lang w:eastAsia="en-IN"/>
        </w:rPr>
      </w:pPr>
      <w:r w:rsidRPr="00A743F1">
        <w:rPr>
          <w:rFonts w:eastAsia="Times New Roman" w:cstheme="minorHAnsi"/>
          <w:lang w:eastAsia="en-IN"/>
        </w:rPr>
        <w:t>Does not significantly after important technological properties.</w:t>
      </w:r>
    </w:p>
    <w:p w:rsidR="00A743F1" w:rsidRDefault="00A743F1" w:rsidP="00540D0A">
      <w:pPr>
        <w:shd w:val="clear" w:color="auto" w:fill="FFFFFF"/>
        <w:spacing w:after="315" w:line="240" w:lineRule="auto"/>
        <w:jc w:val="both"/>
        <w:textAlignment w:val="top"/>
        <w:rPr>
          <w:rFonts w:eastAsia="Times New Roman" w:cstheme="minorHAnsi"/>
          <w:b/>
          <w:bCs/>
          <w:lang w:eastAsia="en-IN"/>
        </w:rPr>
      </w:pPr>
    </w:p>
    <w:p w:rsidR="00A743F1" w:rsidRDefault="00A743F1" w:rsidP="00540D0A">
      <w:pPr>
        <w:shd w:val="clear" w:color="auto" w:fill="FFFFFF"/>
        <w:spacing w:after="315" w:line="240" w:lineRule="auto"/>
        <w:jc w:val="both"/>
        <w:textAlignment w:val="top"/>
        <w:rPr>
          <w:rFonts w:eastAsia="Times New Roman" w:cstheme="minorHAnsi"/>
          <w:b/>
          <w:bCs/>
          <w:lang w:eastAsia="en-IN"/>
        </w:rPr>
      </w:pPr>
    </w:p>
    <w:p w:rsidR="00FB0E54" w:rsidRPr="00A743F1" w:rsidRDefault="00FB0E54" w:rsidP="00540D0A">
      <w:pPr>
        <w:shd w:val="clear" w:color="auto" w:fill="FFFFFF"/>
        <w:spacing w:after="315" w:line="240" w:lineRule="auto"/>
        <w:jc w:val="both"/>
        <w:textAlignment w:val="top"/>
        <w:rPr>
          <w:rFonts w:eastAsia="Times New Roman" w:cstheme="minorHAnsi"/>
          <w:b/>
          <w:bCs/>
          <w:lang w:eastAsia="en-IN"/>
        </w:rPr>
      </w:pPr>
      <w:r w:rsidRPr="00A743F1">
        <w:rPr>
          <w:rFonts w:eastAsia="Times New Roman" w:cstheme="minorHAnsi"/>
          <w:b/>
          <w:bCs/>
          <w:lang w:eastAsia="en-IN"/>
        </w:rPr>
        <w:t>Physical methods</w:t>
      </w:r>
    </w:p>
    <w:p w:rsidR="00FB0E54" w:rsidRPr="00A743F1" w:rsidRDefault="00FB0E54" w:rsidP="00540D0A">
      <w:pPr>
        <w:numPr>
          <w:ilvl w:val="0"/>
          <w:numId w:val="13"/>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Physical techniques like autoclaving and exposure to gamma-irradiation were useful in reducing aflatoxins.</w:t>
      </w:r>
    </w:p>
    <w:p w:rsidR="00FB0E54" w:rsidRPr="00A743F1" w:rsidRDefault="00FB0E54" w:rsidP="00540D0A">
      <w:pPr>
        <w:numPr>
          <w:ilvl w:val="0"/>
          <w:numId w:val="13"/>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Autoclaving at 120oC and at 0.0105 kg/mm2 is known to reduce toxins from 9,000 ppb to 350 ppb.</w:t>
      </w:r>
    </w:p>
    <w:p w:rsidR="00FB0E54" w:rsidRPr="00A743F1" w:rsidRDefault="00FB0E54" w:rsidP="00540D0A">
      <w:pPr>
        <w:numPr>
          <w:ilvl w:val="0"/>
          <w:numId w:val="13"/>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Gamma-irradiation at a level of 5 M rad would destroy 80% of the aflatoxins in a sample.</w:t>
      </w:r>
    </w:p>
    <w:p w:rsidR="00FB0E54" w:rsidRPr="00A743F1" w:rsidRDefault="00FB0E54" w:rsidP="00540D0A">
      <w:pPr>
        <w:numPr>
          <w:ilvl w:val="0"/>
          <w:numId w:val="13"/>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At the CFTRI, Mysore, a simple method for inactivation of aflatoxin in oil has been developed. In this method unrefined oil in glass bottles is exposed for one hour to bright sunlight.</w:t>
      </w:r>
    </w:p>
    <w:p w:rsidR="00FB0E54" w:rsidRPr="00A743F1" w:rsidRDefault="00FB0E54" w:rsidP="00540D0A">
      <w:pPr>
        <w:numPr>
          <w:ilvl w:val="0"/>
          <w:numId w:val="13"/>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Aflatoxin is photo-degraded and is reported to lose its toxicity.</w:t>
      </w:r>
    </w:p>
    <w:p w:rsidR="00FB0E54" w:rsidRPr="00A743F1" w:rsidRDefault="00FB0E54" w:rsidP="00540D0A">
      <w:pPr>
        <w:spacing w:after="0" w:line="240" w:lineRule="auto"/>
        <w:jc w:val="both"/>
        <w:rPr>
          <w:rFonts w:eastAsia="Times New Roman" w:cstheme="minorHAnsi"/>
          <w:b/>
          <w:bCs/>
          <w:lang w:eastAsia="en-IN"/>
        </w:rPr>
      </w:pPr>
      <w:r w:rsidRPr="00A743F1">
        <w:rPr>
          <w:rFonts w:eastAsia="Times New Roman" w:cstheme="minorHAnsi"/>
          <w:lang w:eastAsia="en-IN"/>
        </w:rPr>
        <w:br/>
      </w:r>
      <w:r w:rsidRPr="00A743F1">
        <w:rPr>
          <w:rFonts w:eastAsia="Times New Roman" w:cstheme="minorHAnsi"/>
          <w:b/>
          <w:bCs/>
          <w:lang w:eastAsia="en-IN"/>
        </w:rPr>
        <w:t>Chemical methods</w:t>
      </w:r>
    </w:p>
    <w:p w:rsidR="00FB0E54" w:rsidRPr="00A743F1" w:rsidRDefault="00FB0E54" w:rsidP="00540D0A">
      <w:pPr>
        <w:numPr>
          <w:ilvl w:val="0"/>
          <w:numId w:val="14"/>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Aflatoxins can easily be extracted from the contaminated sample through the use of some solvents like acetone and isopropyl alcohol.</w:t>
      </w:r>
    </w:p>
    <w:p w:rsidR="00FB0E54" w:rsidRPr="00A743F1" w:rsidRDefault="00FB0E54" w:rsidP="00540D0A">
      <w:pPr>
        <w:numPr>
          <w:ilvl w:val="0"/>
          <w:numId w:val="14"/>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Inorganic solvents like l% sodium bicarbonate of 1% calcium chloride could effectively remove the toxins up to 80% However, these methods also remove some nutritional constituents like proteins.</w:t>
      </w:r>
    </w:p>
    <w:p w:rsidR="00FB0E54" w:rsidRPr="00A743F1" w:rsidRDefault="00FB0E54" w:rsidP="00540D0A">
      <w:pPr>
        <w:numPr>
          <w:ilvl w:val="0"/>
          <w:numId w:val="14"/>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This method can be used at the household level since salt is readily available.</w:t>
      </w:r>
    </w:p>
    <w:p w:rsidR="00FB0E54" w:rsidRPr="00A743F1" w:rsidRDefault="00FB0E54" w:rsidP="00540D0A">
      <w:pPr>
        <w:numPr>
          <w:ilvl w:val="0"/>
          <w:numId w:val="14"/>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Application of 0.5% hydrogen peroxide was reported to reduce the aflatoxin levels from 1,000 ppb to 25 ppb.</w:t>
      </w:r>
    </w:p>
    <w:p w:rsidR="00FB0E54" w:rsidRPr="00A743F1" w:rsidRDefault="00FB0E54" w:rsidP="00540D0A">
      <w:pPr>
        <w:numPr>
          <w:ilvl w:val="0"/>
          <w:numId w:val="14"/>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Methoxymethane (dimethylether) was reported to be useful in removing aflatoxin from contaminated groundnuts and groundnut meal.</w:t>
      </w:r>
    </w:p>
    <w:p w:rsidR="00FB0E54" w:rsidRPr="00A743F1" w:rsidRDefault="00FB0E54" w:rsidP="00540D0A">
      <w:pPr>
        <w:numPr>
          <w:ilvl w:val="0"/>
          <w:numId w:val="14"/>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Some processes like sun-drying, exposure to burning cow</w:t>
      </w:r>
      <w:r w:rsidR="004654ED" w:rsidRPr="00A743F1">
        <w:rPr>
          <w:rFonts w:eastAsia="Times New Roman" w:cstheme="minorHAnsi"/>
          <w:lang w:eastAsia="en-IN"/>
        </w:rPr>
        <w:t xml:space="preserve"> </w:t>
      </w:r>
      <w:r w:rsidRPr="00A743F1">
        <w:rPr>
          <w:rFonts w:eastAsia="Times New Roman" w:cstheme="minorHAnsi"/>
          <w:lang w:eastAsia="en-IN"/>
        </w:rPr>
        <w:t>dung fumes and spray of 1% common salt were useful in detoxification of aflatoxins to the levels ranging from 10 to 50%.</w:t>
      </w:r>
    </w:p>
    <w:p w:rsidR="00FB0E54" w:rsidRPr="00A743F1" w:rsidRDefault="00FB0E54" w:rsidP="00540D0A">
      <w:pPr>
        <w:spacing w:after="0" w:line="240" w:lineRule="auto"/>
        <w:jc w:val="both"/>
        <w:rPr>
          <w:rFonts w:eastAsia="Times New Roman" w:cstheme="minorHAnsi"/>
          <w:b/>
          <w:bCs/>
          <w:lang w:eastAsia="en-IN"/>
        </w:rPr>
      </w:pPr>
      <w:r w:rsidRPr="00A743F1">
        <w:rPr>
          <w:rFonts w:eastAsia="Times New Roman" w:cstheme="minorHAnsi"/>
          <w:lang w:eastAsia="en-IN"/>
        </w:rPr>
        <w:br/>
      </w:r>
      <w:r w:rsidRPr="00A743F1">
        <w:rPr>
          <w:rFonts w:eastAsia="Times New Roman" w:cstheme="minorHAnsi"/>
          <w:b/>
          <w:bCs/>
          <w:lang w:eastAsia="en-IN"/>
        </w:rPr>
        <w:t>Detoxification using ammonia</w:t>
      </w:r>
    </w:p>
    <w:p w:rsidR="00FB0E54" w:rsidRPr="00A743F1" w:rsidRDefault="00FB0E54" w:rsidP="00540D0A">
      <w:pPr>
        <w:numPr>
          <w:ilvl w:val="0"/>
          <w:numId w:val="15"/>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Treatment with ammonia is the most promising process for detoxification of aflatoxins.</w:t>
      </w:r>
    </w:p>
    <w:p w:rsidR="00FB0E54" w:rsidRPr="00A743F1" w:rsidRDefault="00FB0E54" w:rsidP="00540D0A">
      <w:pPr>
        <w:numPr>
          <w:ilvl w:val="0"/>
          <w:numId w:val="15"/>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The oilseed cake containing 12-15% moisture is treated with ammonia gas under pressures of 2 to 3 atmospheres for 15 to 30 minutes at a temperature of around 90</w:t>
      </w:r>
      <w:r w:rsidRPr="00A743F1">
        <w:rPr>
          <w:rFonts w:eastAsia="Times New Roman" w:cstheme="minorHAnsi"/>
          <w:vertAlign w:val="superscript"/>
          <w:lang w:eastAsia="en-IN"/>
        </w:rPr>
        <w:t>0</w:t>
      </w:r>
      <w:r w:rsidRPr="00A743F1">
        <w:rPr>
          <w:rFonts w:eastAsia="Times New Roman" w:cstheme="minorHAnsi"/>
          <w:lang w:eastAsia="en-IN"/>
        </w:rPr>
        <w:t>C.</w:t>
      </w:r>
    </w:p>
    <w:p w:rsidR="00FB0E54" w:rsidRPr="00A743F1" w:rsidRDefault="00FB0E54" w:rsidP="00540D0A">
      <w:pPr>
        <w:numPr>
          <w:ilvl w:val="0"/>
          <w:numId w:val="15"/>
        </w:numPr>
        <w:shd w:val="clear" w:color="auto" w:fill="FFFFFF"/>
        <w:spacing w:after="0" w:line="240" w:lineRule="auto"/>
        <w:ind w:left="0"/>
        <w:jc w:val="both"/>
        <w:textAlignment w:val="top"/>
        <w:rPr>
          <w:rFonts w:eastAsia="Times New Roman" w:cstheme="minorHAnsi"/>
          <w:lang w:eastAsia="en-IN"/>
        </w:rPr>
      </w:pPr>
      <w:r w:rsidRPr="00A743F1">
        <w:rPr>
          <w:rFonts w:eastAsia="Times New Roman" w:cstheme="minorHAnsi"/>
          <w:lang w:eastAsia="en-IN"/>
        </w:rPr>
        <w:t>By this method aflatoxins to the extent of 95% get destroyed Toxicological studies carried out on the ammonia-treated oil cakes revealed that the product realized by ammonification is safe for edible purposes.</w:t>
      </w:r>
    </w:p>
    <w:p w:rsidR="00FB0E54" w:rsidRPr="00A743F1" w:rsidRDefault="00FB0E54" w:rsidP="00540D0A">
      <w:pPr>
        <w:shd w:val="clear" w:color="auto" w:fill="FFFFFF"/>
        <w:spacing w:after="0" w:line="240" w:lineRule="auto"/>
        <w:jc w:val="both"/>
        <w:textAlignment w:val="top"/>
        <w:rPr>
          <w:rFonts w:eastAsia="Times New Roman" w:cstheme="minorHAnsi"/>
          <w:lang w:eastAsia="en-IN"/>
        </w:rPr>
      </w:pPr>
    </w:p>
    <w:p w:rsidR="00FB0E54" w:rsidRPr="00A743F1" w:rsidRDefault="00FB0E54" w:rsidP="00540D0A">
      <w:pPr>
        <w:jc w:val="both"/>
        <w:rPr>
          <w:rFonts w:cstheme="minorHAnsi"/>
        </w:rPr>
      </w:pPr>
    </w:p>
    <w:sectPr w:rsidR="00FB0E54" w:rsidRPr="00A743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ff8">
    <w:altName w:val="Times New Roman"/>
    <w:panose1 w:val="00000000000000000000"/>
    <w:charset w:val="00"/>
    <w:family w:val="roman"/>
    <w:notTrueType/>
    <w:pitch w:val="default"/>
  </w:font>
  <w:font w:name="ff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300C4"/>
    <w:multiLevelType w:val="hybridMultilevel"/>
    <w:tmpl w:val="3274F5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11FC2"/>
    <w:multiLevelType w:val="multilevel"/>
    <w:tmpl w:val="3AB2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52D4E"/>
    <w:multiLevelType w:val="multilevel"/>
    <w:tmpl w:val="AB4A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20131"/>
    <w:multiLevelType w:val="multilevel"/>
    <w:tmpl w:val="C934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C1160"/>
    <w:multiLevelType w:val="multilevel"/>
    <w:tmpl w:val="8DCC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3331C"/>
    <w:multiLevelType w:val="multilevel"/>
    <w:tmpl w:val="D41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602A9"/>
    <w:multiLevelType w:val="hybridMultilevel"/>
    <w:tmpl w:val="84E4A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CCC4EB2"/>
    <w:multiLevelType w:val="multilevel"/>
    <w:tmpl w:val="81947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584235"/>
    <w:multiLevelType w:val="multilevel"/>
    <w:tmpl w:val="4F4E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033CB"/>
    <w:multiLevelType w:val="hybridMultilevel"/>
    <w:tmpl w:val="52BC8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0D7255"/>
    <w:multiLevelType w:val="multilevel"/>
    <w:tmpl w:val="E5E630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A6F2F"/>
    <w:multiLevelType w:val="multilevel"/>
    <w:tmpl w:val="4F70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4B68DA"/>
    <w:multiLevelType w:val="multilevel"/>
    <w:tmpl w:val="7FBA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8D6481"/>
    <w:multiLevelType w:val="multilevel"/>
    <w:tmpl w:val="E696C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616B89"/>
    <w:multiLevelType w:val="multilevel"/>
    <w:tmpl w:val="63B0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5044ED"/>
    <w:multiLevelType w:val="multilevel"/>
    <w:tmpl w:val="E194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7E5413"/>
    <w:multiLevelType w:val="multilevel"/>
    <w:tmpl w:val="32E85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820E81"/>
    <w:multiLevelType w:val="multilevel"/>
    <w:tmpl w:val="3CDC2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7"/>
  </w:num>
  <w:num w:numId="3">
    <w:abstractNumId w:val="3"/>
  </w:num>
  <w:num w:numId="4">
    <w:abstractNumId w:val="7"/>
  </w:num>
  <w:num w:numId="5">
    <w:abstractNumId w:val="13"/>
  </w:num>
  <w:num w:numId="6">
    <w:abstractNumId w:val="8"/>
  </w:num>
  <w:num w:numId="7">
    <w:abstractNumId w:val="5"/>
  </w:num>
  <w:num w:numId="8">
    <w:abstractNumId w:val="1"/>
  </w:num>
  <w:num w:numId="9">
    <w:abstractNumId w:val="11"/>
  </w:num>
  <w:num w:numId="10">
    <w:abstractNumId w:val="14"/>
  </w:num>
  <w:num w:numId="11">
    <w:abstractNumId w:val="10"/>
  </w:num>
  <w:num w:numId="12">
    <w:abstractNumId w:val="2"/>
  </w:num>
  <w:num w:numId="13">
    <w:abstractNumId w:val="12"/>
  </w:num>
  <w:num w:numId="14">
    <w:abstractNumId w:val="16"/>
  </w:num>
  <w:num w:numId="15">
    <w:abstractNumId w:val="15"/>
  </w:num>
  <w:num w:numId="16">
    <w:abstractNumId w:val="0"/>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21C"/>
    <w:rsid w:val="000607A8"/>
    <w:rsid w:val="0006697C"/>
    <w:rsid w:val="000726C4"/>
    <w:rsid w:val="000A1A72"/>
    <w:rsid w:val="001559B4"/>
    <w:rsid w:val="00177E3E"/>
    <w:rsid w:val="001F4DAD"/>
    <w:rsid w:val="0024052C"/>
    <w:rsid w:val="002E09D3"/>
    <w:rsid w:val="0033400A"/>
    <w:rsid w:val="003356F9"/>
    <w:rsid w:val="0034007C"/>
    <w:rsid w:val="00340FED"/>
    <w:rsid w:val="00371A2F"/>
    <w:rsid w:val="003F5C03"/>
    <w:rsid w:val="00432CEA"/>
    <w:rsid w:val="0044421C"/>
    <w:rsid w:val="004654ED"/>
    <w:rsid w:val="004A2F02"/>
    <w:rsid w:val="00534F43"/>
    <w:rsid w:val="00540D0A"/>
    <w:rsid w:val="005617E3"/>
    <w:rsid w:val="005F5AA6"/>
    <w:rsid w:val="00733C65"/>
    <w:rsid w:val="0073629A"/>
    <w:rsid w:val="00750721"/>
    <w:rsid w:val="00904504"/>
    <w:rsid w:val="009C1D71"/>
    <w:rsid w:val="009D05C9"/>
    <w:rsid w:val="009E245E"/>
    <w:rsid w:val="00A743F1"/>
    <w:rsid w:val="00B03B20"/>
    <w:rsid w:val="00B46A02"/>
    <w:rsid w:val="00B4795D"/>
    <w:rsid w:val="00B81DCC"/>
    <w:rsid w:val="00B95193"/>
    <w:rsid w:val="00B97929"/>
    <w:rsid w:val="00BC489E"/>
    <w:rsid w:val="00BD22AC"/>
    <w:rsid w:val="00BD7CA8"/>
    <w:rsid w:val="00C162DF"/>
    <w:rsid w:val="00C335AE"/>
    <w:rsid w:val="00C56032"/>
    <w:rsid w:val="00C94A60"/>
    <w:rsid w:val="00CA490E"/>
    <w:rsid w:val="00CB492B"/>
    <w:rsid w:val="00D44CD4"/>
    <w:rsid w:val="00DA19FE"/>
    <w:rsid w:val="00DF4D26"/>
    <w:rsid w:val="00E906A5"/>
    <w:rsid w:val="00E92D9C"/>
    <w:rsid w:val="00ED60E1"/>
    <w:rsid w:val="00F53B7D"/>
    <w:rsid w:val="00FA626B"/>
    <w:rsid w:val="00FB0E54"/>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B2A41"/>
  <w15:chartTrackingRefBased/>
  <w15:docId w15:val="{56591F85-3C69-4144-BBD7-F4523B4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_"/>
    <w:basedOn w:val="DefaultParagraphFont"/>
    <w:rsid w:val="001559B4"/>
  </w:style>
  <w:style w:type="character" w:customStyle="1" w:styleId="ffd">
    <w:name w:val="ffd"/>
    <w:basedOn w:val="DefaultParagraphFont"/>
    <w:rsid w:val="001559B4"/>
  </w:style>
  <w:style w:type="paragraph" w:customStyle="1" w:styleId="sub1">
    <w:name w:val="sub1"/>
    <w:basedOn w:val="Normal"/>
    <w:rsid w:val="00FB0E54"/>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FB0E54"/>
    <w:rPr>
      <w:i/>
      <w:iCs/>
    </w:rPr>
  </w:style>
  <w:style w:type="paragraph" w:styleId="NormalWeb">
    <w:name w:val="Normal (Web)"/>
    <w:basedOn w:val="Normal"/>
    <w:uiPriority w:val="99"/>
    <w:semiHidden/>
    <w:unhideWhenUsed/>
    <w:rsid w:val="00FB0E54"/>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FB0E54"/>
    <w:rPr>
      <w:color w:val="0000FF"/>
      <w:u w:val="single"/>
    </w:rPr>
  </w:style>
  <w:style w:type="paragraph" w:customStyle="1" w:styleId="sub2">
    <w:name w:val="sub2"/>
    <w:basedOn w:val="Normal"/>
    <w:rsid w:val="00FB0E54"/>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sub3">
    <w:name w:val="sub3"/>
    <w:basedOn w:val="Normal"/>
    <w:rsid w:val="00FB0E54"/>
    <w:pPr>
      <w:spacing w:before="100" w:beforeAutospacing="1" w:after="100" w:afterAutospacing="1" w:line="240" w:lineRule="auto"/>
    </w:pPr>
    <w:rPr>
      <w:rFonts w:ascii="Times New Roman" w:eastAsia="Times New Roman" w:hAnsi="Times New Roman" w:cs="Times New Roman"/>
      <w:sz w:val="24"/>
      <w:szCs w:val="24"/>
      <w:lang w:eastAsia="en-IN"/>
    </w:rPr>
  </w:style>
  <w:style w:type="table" w:styleId="TableGrid">
    <w:name w:val="Table Grid"/>
    <w:basedOn w:val="TableNormal"/>
    <w:uiPriority w:val="39"/>
    <w:rsid w:val="00FA6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4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1643">
      <w:bodyDiv w:val="1"/>
      <w:marLeft w:val="0"/>
      <w:marRight w:val="0"/>
      <w:marTop w:val="0"/>
      <w:marBottom w:val="0"/>
      <w:divBdr>
        <w:top w:val="none" w:sz="0" w:space="0" w:color="auto"/>
        <w:left w:val="none" w:sz="0" w:space="0" w:color="auto"/>
        <w:bottom w:val="none" w:sz="0" w:space="0" w:color="auto"/>
        <w:right w:val="none" w:sz="0" w:space="0" w:color="auto"/>
      </w:divBdr>
    </w:div>
    <w:div w:id="1582982618">
      <w:bodyDiv w:val="1"/>
      <w:marLeft w:val="0"/>
      <w:marRight w:val="0"/>
      <w:marTop w:val="0"/>
      <w:marBottom w:val="0"/>
      <w:divBdr>
        <w:top w:val="none" w:sz="0" w:space="0" w:color="auto"/>
        <w:left w:val="none" w:sz="0" w:space="0" w:color="auto"/>
        <w:bottom w:val="none" w:sz="0" w:space="0" w:color="auto"/>
        <w:right w:val="none" w:sz="0" w:space="0" w:color="auto"/>
      </w:divBdr>
    </w:div>
    <w:div w:id="20915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ikisan.com/ap-groundnut-aflatoxin-in-groundnut.html#to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kisan.com/ap-groundnut-aflatoxin-in-groundnut.html" TargetMode="External"/><Relationship Id="rId5" Type="http://schemas.openxmlformats.org/officeDocument/2006/relationships/hyperlink" Target="http://www.cancer.gov/about-canc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7335</TotalTime>
  <Pages>6</Pages>
  <Words>2332</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91944</cp:lastModifiedBy>
  <cp:revision>13</cp:revision>
  <dcterms:created xsi:type="dcterms:W3CDTF">2019-08-09T06:24:00Z</dcterms:created>
  <dcterms:modified xsi:type="dcterms:W3CDTF">2019-11-26T12:58:00Z</dcterms:modified>
</cp:coreProperties>
</file>